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BB690" w14:textId="77777777" w:rsidR="00BA1DA4" w:rsidRDefault="001161C7">
      <w:r>
        <w:rPr>
          <w:noProof/>
          <w:lang w:eastAsia="fr-FR"/>
        </w:rPr>
        <mc:AlternateContent>
          <mc:Choice Requires="wps">
            <w:drawing>
              <wp:anchor distT="36195" distB="35560" distL="36195" distR="35560" simplePos="0" relativeHeight="2" behindDoc="0" locked="0" layoutInCell="1" allowOverlap="1" wp14:anchorId="5B12F424" wp14:editId="012CF01C">
                <wp:simplePos x="0" y="0"/>
                <wp:positionH relativeFrom="column">
                  <wp:posOffset>1032510</wp:posOffset>
                </wp:positionH>
                <wp:positionV relativeFrom="paragraph">
                  <wp:posOffset>-159385</wp:posOffset>
                </wp:positionV>
                <wp:extent cx="5002530" cy="2115820"/>
                <wp:effectExtent l="0" t="0" r="28575" b="28575"/>
                <wp:wrapNone/>
                <wp:docPr id="1" name="Zone de texte 1"/>
                <wp:cNvGraphicFramePr/>
                <a:graphic xmlns:a="http://schemas.openxmlformats.org/drawingml/2006/main">
                  <a:graphicData uri="http://schemas.microsoft.com/office/word/2010/wordprocessingShape">
                    <wps:wsp>
                      <wps:cNvSpPr/>
                      <wps:spPr>
                        <a:xfrm>
                          <a:off x="0" y="0"/>
                          <a:ext cx="5001840" cy="211536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14:paraId="36CF1A5A" w14:textId="77777777" w:rsidR="001161C7" w:rsidRDefault="001161C7">
                            <w:pPr>
                              <w:pStyle w:val="Contenudecadre"/>
                              <w:widowControl w:val="0"/>
                              <w:jc w:val="center"/>
                              <w:rPr>
                                <w:color w:val="000000"/>
                              </w:rPr>
                            </w:pPr>
                            <w:r>
                              <w:rPr>
                                <w:rFonts w:ascii="Arial Narrow" w:hAnsi="Arial Narrow"/>
                                <w:b/>
                                <w:bCs/>
                                <w:color w:val="000000"/>
                                <w:sz w:val="56"/>
                                <w:szCs w:val="56"/>
                              </w:rPr>
                              <w:t xml:space="preserve">Appel à candidature </w:t>
                            </w:r>
                          </w:p>
                          <w:p w14:paraId="4232C370" w14:textId="77777777" w:rsidR="001161C7" w:rsidRDefault="001161C7">
                            <w:pPr>
                              <w:pStyle w:val="Contenudecadre"/>
                              <w:widowControl w:val="0"/>
                              <w:jc w:val="center"/>
                              <w:rPr>
                                <w:rFonts w:ascii="Arial Narrow" w:hAnsi="Arial Narrow"/>
                                <w:b/>
                                <w:bCs/>
                                <w:sz w:val="56"/>
                                <w:szCs w:val="56"/>
                              </w:rPr>
                            </w:pPr>
                            <w:r>
                              <w:rPr>
                                <w:rFonts w:ascii="Arial Narrow" w:hAnsi="Arial Narrow"/>
                                <w:b/>
                                <w:bCs/>
                                <w:color w:val="000000"/>
                                <w:sz w:val="56"/>
                                <w:szCs w:val="56"/>
                              </w:rPr>
                              <w:t>CHARGE(E) DE MISSION ANIMATION ECONOMIQUE</w:t>
                            </w:r>
                          </w:p>
                          <w:p w14:paraId="30808A3D" w14:textId="0D227CF7" w:rsidR="001161C7" w:rsidRDefault="001161C7">
                            <w:pPr>
                              <w:pStyle w:val="Contenudecadre"/>
                              <w:widowControl w:val="0"/>
                              <w:jc w:val="center"/>
                              <w:rPr>
                                <w:color w:val="000000"/>
                              </w:rPr>
                            </w:pPr>
                            <w:r>
                              <w:rPr>
                                <w:rFonts w:ascii="Arial Narrow" w:hAnsi="Arial Narrow"/>
                                <w:b/>
                                <w:bCs/>
                                <w:color w:val="000000"/>
                                <w:sz w:val="56"/>
                                <w:szCs w:val="56"/>
                              </w:rPr>
                              <w:t>CDD 18 mois catégorie A</w:t>
                            </w:r>
                            <w:r w:rsidR="00B870A3">
                              <w:rPr>
                                <w:rFonts w:ascii="Arial Narrow" w:hAnsi="Arial Narrow"/>
                                <w:b/>
                                <w:bCs/>
                                <w:color w:val="000000"/>
                                <w:sz w:val="56"/>
                                <w:szCs w:val="56"/>
                              </w:rPr>
                              <w:t>-3</w:t>
                            </w:r>
                            <w:r>
                              <w:rPr>
                                <w:rFonts w:ascii="Arial Narrow" w:hAnsi="Arial Narrow"/>
                                <w:b/>
                                <w:bCs/>
                                <w:color w:val="000000"/>
                                <w:sz w:val="56"/>
                                <w:szCs w:val="56"/>
                              </w:rPr>
                              <w:t xml:space="preserve">5h  </w:t>
                            </w:r>
                          </w:p>
                        </w:txbxContent>
                      </wps:txbx>
                      <wps:bodyPr lIns="36720" tIns="36720" rIns="36720" bIns="3672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2F424" id="Zone de texte 1" o:spid="_x0000_s1026" style="position:absolute;margin-left:81.3pt;margin-top:-12.55pt;width:393.9pt;height:166.6pt;z-index:2;visibility:visible;mso-wrap-style:square;mso-wrap-distance-left:2.85pt;mso-wrap-distance-top:2.85pt;mso-wrap-distance-right:2.8pt;mso-wrap-distance-bottom:2.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" strokecolor="white" strokeweight=".26mm">
                <v:textbox inset="1.02mm,1.02mm,1.02mm,1.02mm">
                  <w:txbxContent>
                    <w:p w14:paraId="36CF1A5A" w14:textId="77777777" w:rsidR="001161C7" w:rsidRDefault="001161C7">
                      <w:pPr>
                        <w:pStyle w:val="Contenudecadre"/>
                        <w:widowControl w:val="0"/>
                        <w:jc w:val="center"/>
                        <w:rPr>
                          <w:color w:val="000000"/>
                        </w:rPr>
                      </w:pPr>
                      <w:r>
                        <w:rPr>
                          <w:rFonts w:ascii="Arial Narrow" w:hAnsi="Arial Narrow"/>
                          <w:b/>
                          <w:bCs/>
                          <w:color w:val="000000"/>
                          <w:sz w:val="56"/>
                          <w:szCs w:val="56"/>
                        </w:rPr>
                        <w:t xml:space="preserve">Appel à candidature </w:t>
                      </w:r>
                    </w:p>
                    <w:p w14:paraId="4232C370" w14:textId="77777777" w:rsidR="001161C7" w:rsidRDefault="001161C7">
                      <w:pPr>
                        <w:pStyle w:val="Contenudecadre"/>
                        <w:widowControl w:val="0"/>
                        <w:jc w:val="center"/>
                        <w:rPr>
                          <w:rFonts w:ascii="Arial Narrow" w:hAnsi="Arial Narrow"/>
                          <w:b/>
                          <w:bCs/>
                          <w:sz w:val="56"/>
                          <w:szCs w:val="56"/>
                        </w:rPr>
                      </w:pPr>
                      <w:r>
                        <w:rPr>
                          <w:rFonts w:ascii="Arial Narrow" w:hAnsi="Arial Narrow"/>
                          <w:b/>
                          <w:bCs/>
                          <w:color w:val="000000"/>
                          <w:sz w:val="56"/>
                          <w:szCs w:val="56"/>
                        </w:rPr>
                        <w:t>CHARGE(E) DE MISSION ANIMATION ECONOMIQUE</w:t>
                      </w:r>
                    </w:p>
                    <w:p w14:paraId="30808A3D" w14:textId="0D227CF7" w:rsidR="001161C7" w:rsidRDefault="001161C7">
                      <w:pPr>
                        <w:pStyle w:val="Contenudecadre"/>
                        <w:widowControl w:val="0"/>
                        <w:jc w:val="center"/>
                        <w:rPr>
                          <w:color w:val="000000"/>
                        </w:rPr>
                      </w:pPr>
                      <w:r>
                        <w:rPr>
                          <w:rFonts w:ascii="Arial Narrow" w:hAnsi="Arial Narrow"/>
                          <w:b/>
                          <w:bCs/>
                          <w:color w:val="000000"/>
                          <w:sz w:val="56"/>
                          <w:szCs w:val="56"/>
                        </w:rPr>
                        <w:t>CDD 18 mois catégorie A</w:t>
                      </w:r>
                      <w:r w:rsidR="00B870A3">
                        <w:rPr>
                          <w:rFonts w:ascii="Arial Narrow" w:hAnsi="Arial Narrow"/>
                          <w:b/>
                          <w:bCs/>
                          <w:color w:val="000000"/>
                          <w:sz w:val="56"/>
                          <w:szCs w:val="56"/>
                        </w:rPr>
                        <w:t>-3</w:t>
                      </w:r>
                      <w:r>
                        <w:rPr>
                          <w:rFonts w:ascii="Arial Narrow" w:hAnsi="Arial Narrow"/>
                          <w:b/>
                          <w:bCs/>
                          <w:color w:val="000000"/>
                          <w:sz w:val="56"/>
                          <w:szCs w:val="56"/>
                        </w:rPr>
                        <w:t xml:space="preserve">5h  </w:t>
                      </w:r>
                    </w:p>
                  </w:txbxContent>
                </v:textbox>
              </v:rect>
            </w:pict>
          </mc:Fallback>
        </mc:AlternateContent>
      </w:r>
      <w:r>
        <w:rPr>
          <w:noProof/>
          <w:lang w:eastAsia="fr-FR"/>
        </w:rPr>
        <w:drawing>
          <wp:anchor distT="0" distB="0" distL="0" distR="0" simplePos="0" relativeHeight="5" behindDoc="0" locked="0" layoutInCell="1" allowOverlap="1" wp14:anchorId="34040C48" wp14:editId="1A580325">
            <wp:simplePos x="0" y="0"/>
            <wp:positionH relativeFrom="column">
              <wp:posOffset>-467360</wp:posOffset>
            </wp:positionH>
            <wp:positionV relativeFrom="paragraph">
              <wp:posOffset>3175</wp:posOffset>
            </wp:positionV>
            <wp:extent cx="871855" cy="124650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6"/>
                    <a:srcRect l="15206" r="14879"/>
                    <a:stretch>
                      <a:fillRect/>
                    </a:stretch>
                  </pic:blipFill>
                  <pic:spPr bwMode="auto">
                    <a:xfrm>
                      <a:off x="0" y="0"/>
                      <a:ext cx="871855" cy="1246505"/>
                    </a:xfrm>
                    <a:prstGeom prst="rect">
                      <a:avLst/>
                    </a:prstGeom>
                  </pic:spPr>
                </pic:pic>
              </a:graphicData>
            </a:graphic>
          </wp:anchor>
        </w:drawing>
      </w:r>
      <w:r>
        <w:rPr>
          <w:noProof/>
          <w:lang w:eastAsia="fr-FR"/>
        </w:rPr>
        <w:drawing>
          <wp:anchor distT="36195" distB="44450" distL="36195" distR="36195" simplePos="0" relativeHeight="3" behindDoc="0" locked="0" layoutInCell="1" allowOverlap="1" wp14:anchorId="3D7D7161" wp14:editId="10736AA6">
            <wp:simplePos x="0" y="0"/>
            <wp:positionH relativeFrom="column">
              <wp:posOffset>175260</wp:posOffset>
            </wp:positionH>
            <wp:positionV relativeFrom="paragraph">
              <wp:posOffset>22860</wp:posOffset>
            </wp:positionV>
            <wp:extent cx="762000" cy="1211580"/>
            <wp:effectExtent l="0" t="0" r="0" b="0"/>
            <wp:wrapNone/>
            <wp:docPr id="4" name="Image 2" descr="logocat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logocatala"/>
                    <pic:cNvPicPr>
                      <a:picLocks noChangeAspect="1" noChangeArrowheads="1"/>
                    </pic:cNvPicPr>
                  </pic:nvPicPr>
                  <pic:blipFill>
                    <a:blip r:embed="rId7"/>
                    <a:stretch>
                      <a:fillRect/>
                    </a:stretch>
                  </pic:blipFill>
                  <pic:spPr bwMode="auto">
                    <a:xfrm>
                      <a:off x="0" y="0"/>
                      <a:ext cx="762000" cy="1211580"/>
                    </a:xfrm>
                    <a:prstGeom prst="rect">
                      <a:avLst/>
                    </a:prstGeom>
                  </pic:spPr>
                </pic:pic>
              </a:graphicData>
            </a:graphic>
          </wp:anchor>
        </w:drawing>
      </w:r>
    </w:p>
    <w:p w14:paraId="55B76B2F" w14:textId="77777777" w:rsidR="00BA1DA4" w:rsidRDefault="00BA1DA4">
      <w:pPr>
        <w:pBdr>
          <w:bottom w:val="single" w:sz="4" w:space="22" w:color="00000A"/>
        </w:pBdr>
      </w:pPr>
    </w:p>
    <w:p w14:paraId="7897BEBD" w14:textId="77777777" w:rsidR="00BA1DA4" w:rsidRDefault="00BA1DA4">
      <w:pPr>
        <w:pBdr>
          <w:bottom w:val="single" w:sz="4" w:space="22" w:color="00000A"/>
        </w:pBdr>
      </w:pPr>
    </w:p>
    <w:p w14:paraId="707D629A" w14:textId="77777777" w:rsidR="00BA1DA4" w:rsidRDefault="00BA1DA4">
      <w:pPr>
        <w:pBdr>
          <w:bottom w:val="single" w:sz="4" w:space="22" w:color="00000A"/>
        </w:pBdr>
      </w:pPr>
    </w:p>
    <w:p w14:paraId="153C9739" w14:textId="77777777" w:rsidR="00BA1DA4" w:rsidRDefault="00BA1DA4">
      <w:pPr>
        <w:pBdr>
          <w:bottom w:val="single" w:sz="4" w:space="22" w:color="00000A"/>
        </w:pBdr>
        <w:rPr>
          <w:rFonts w:cstheme="minorHAnsi"/>
          <w:b/>
          <w:sz w:val="24"/>
          <w:lang w:eastAsia="fr-FR"/>
        </w:rPr>
      </w:pPr>
    </w:p>
    <w:p w14:paraId="50822120" w14:textId="77777777" w:rsidR="00BA1DA4" w:rsidRDefault="00BA1DA4">
      <w:pPr>
        <w:pBdr>
          <w:bottom w:val="single" w:sz="4" w:space="22" w:color="00000A"/>
        </w:pBdr>
        <w:rPr>
          <w:rFonts w:cstheme="minorHAnsi"/>
          <w:b/>
          <w:sz w:val="24"/>
          <w:lang w:eastAsia="fr-FR"/>
        </w:rPr>
      </w:pPr>
    </w:p>
    <w:p w14:paraId="2B3DA40A" w14:textId="77777777" w:rsidR="00BA1DA4" w:rsidRDefault="00BA1DA4">
      <w:pPr>
        <w:pBdr>
          <w:bottom w:val="single" w:sz="4" w:space="22" w:color="00000A"/>
        </w:pBdr>
        <w:rPr>
          <w:rFonts w:cstheme="minorHAnsi"/>
          <w:b/>
          <w:sz w:val="24"/>
          <w:lang w:eastAsia="fr-FR"/>
        </w:rPr>
      </w:pPr>
    </w:p>
    <w:p w14:paraId="76CADE2F" w14:textId="77777777" w:rsidR="00BA1DA4" w:rsidRDefault="001161C7">
      <w:pPr>
        <w:pBdr>
          <w:bottom w:val="single" w:sz="4" w:space="22" w:color="00000A"/>
        </w:pBdr>
        <w:rPr>
          <w:rFonts w:cstheme="minorHAnsi"/>
          <w:b/>
          <w:sz w:val="24"/>
          <w:lang w:eastAsia="fr-FR"/>
        </w:rPr>
      </w:pPr>
      <w:r>
        <w:rPr>
          <w:rFonts w:cstheme="minorHAnsi"/>
          <w:b/>
          <w:sz w:val="24"/>
          <w:lang w:eastAsia="fr-FR"/>
        </w:rPr>
        <w:t xml:space="preserve">CONTEXTE : </w:t>
      </w:r>
    </w:p>
    <w:p w14:paraId="5FBAA702" w14:textId="77777777" w:rsidR="00BA1DA4" w:rsidRDefault="001161C7">
      <w:pPr>
        <w:jc w:val="both"/>
      </w:pPr>
      <w:r>
        <w:rPr>
          <w:rFonts w:cstheme="minorHAnsi"/>
        </w:rPr>
        <w:t xml:space="preserve">Le </w:t>
      </w:r>
      <w:r>
        <w:rPr>
          <w:rFonts w:cstheme="minorHAnsi"/>
          <w:b/>
          <w:bCs/>
        </w:rPr>
        <w:t>Parc Naturel Régional des Pyrénées Catalanes</w:t>
      </w:r>
      <w:r>
        <w:rPr>
          <w:rFonts w:cstheme="minorHAnsi"/>
        </w:rPr>
        <w:t xml:space="preserve"> comprend 66 communes, s’étendant sur un territoire de montagne de 300 m d’altitude à 2 921 m au sommet du Carlit. C’est un territoire rural au patrimoine remarquable au sein duquel les acteurs locaux s’organisent autour d’un projet structurant pour l’avenir. Il a pour mission la protection du patrimoine naturel et culturel, l’aménagement du territoire, le développement économique et social, l’accueil et l’information du public.</w:t>
      </w:r>
    </w:p>
    <w:p w14:paraId="16A5F456" w14:textId="77777777" w:rsidR="00BA1DA4" w:rsidRDefault="001161C7">
      <w:pPr>
        <w:jc w:val="both"/>
      </w:pPr>
      <w:r>
        <w:rPr>
          <w:rFonts w:cstheme="minorHAnsi"/>
        </w:rPr>
        <w:t xml:space="preserve">Le </w:t>
      </w:r>
      <w:r>
        <w:rPr>
          <w:rFonts w:cstheme="minorHAnsi"/>
          <w:b/>
          <w:bCs/>
        </w:rPr>
        <w:t>Syndicat Mixte Canigó Grand Site</w:t>
      </w:r>
      <w:r>
        <w:rPr>
          <w:rFonts w:cstheme="minorHAnsi"/>
        </w:rPr>
        <w:t xml:space="preserve"> (SMCGS) fédère 60 communes du Conflent, </w:t>
      </w:r>
      <w:proofErr w:type="spellStart"/>
      <w:r>
        <w:rPr>
          <w:rFonts w:cstheme="minorHAnsi"/>
        </w:rPr>
        <w:t>Riberal</w:t>
      </w:r>
      <w:proofErr w:type="spellEnd"/>
      <w:r>
        <w:rPr>
          <w:rFonts w:cstheme="minorHAnsi"/>
        </w:rPr>
        <w:t xml:space="preserve"> et Haut-Vallespir, le Conseil Départemental et l’Office National des Forêts. Dans le cadre de la politique des Grands Sites de France, il a en charge la préservation, la gestion et la valorisation des patrimoines du Massif du Canigó, son piémont et ses balcons à travers la mise en œuvre d’un projet de développement économique local.</w:t>
      </w:r>
    </w:p>
    <w:p w14:paraId="779B3D56" w14:textId="2DB9C4E8" w:rsidR="00BA1DA4" w:rsidRDefault="001161C7">
      <w:pPr>
        <w:jc w:val="both"/>
      </w:pPr>
      <w:r>
        <w:rPr>
          <w:rFonts w:cstheme="minorHAnsi"/>
          <w:b/>
        </w:rPr>
        <w:t>Contexte spécifique</w:t>
      </w:r>
      <w:r>
        <w:rPr>
          <w:rFonts w:cstheme="minorHAnsi"/>
        </w:rPr>
        <w:t> : Les 2 Syndicats Mixtes portent ensemble le dispositif d’accompagnement de projets économiques ruraux TREMPLIN et au regard des mises en disponibilités des deux agents en charge des questions économiques, ils proposent le présent poste mutualisé pour les 2 structures et sur l’ensemble des missions menées par les</w:t>
      </w:r>
      <w:r w:rsidR="004911D0">
        <w:rPr>
          <w:rFonts w:cstheme="minorHAnsi"/>
        </w:rPr>
        <w:t xml:space="preserve"> deux</w:t>
      </w:r>
      <w:r>
        <w:rPr>
          <w:rFonts w:cstheme="minorHAnsi"/>
        </w:rPr>
        <w:t xml:space="preserve"> agents.</w:t>
      </w:r>
      <w:r w:rsidR="004911D0">
        <w:rPr>
          <w:rFonts w:cstheme="minorHAnsi"/>
        </w:rPr>
        <w:t xml:space="preserve"> La personne recrutée travaillera durant les 2/3 de cette mission en binôme avec l’un des deux agents.</w:t>
      </w:r>
    </w:p>
    <w:p w14:paraId="198D11FE" w14:textId="77777777" w:rsidR="00BA1DA4" w:rsidRDefault="00BA1DA4">
      <w:pPr>
        <w:jc w:val="both"/>
        <w:rPr>
          <w:rFonts w:cstheme="minorHAnsi"/>
        </w:rPr>
      </w:pPr>
    </w:p>
    <w:p w14:paraId="53F7F997" w14:textId="77777777" w:rsidR="00BA1DA4" w:rsidRDefault="001161C7">
      <w:pPr>
        <w:widowControl w:val="0"/>
        <w:shd w:val="clear" w:color="auto" w:fill="D9D9D9" w:themeFill="background1" w:themeFillShade="D9"/>
        <w:ind w:left="-709"/>
        <w:jc w:val="center"/>
      </w:pPr>
      <w:r>
        <w:rPr>
          <w:rFonts w:cstheme="minorHAnsi"/>
          <w:b/>
          <w:sz w:val="28"/>
          <w:szCs w:val="28"/>
        </w:rPr>
        <w:t>MISSIONS PRINCIPALES ATTENDUES</w:t>
      </w:r>
    </w:p>
    <w:p w14:paraId="03F322BA" w14:textId="77777777" w:rsidR="00BA1DA4" w:rsidRDefault="001161C7">
      <w:pPr>
        <w:widowControl w:val="0"/>
        <w:spacing w:after="0"/>
        <w:jc w:val="both"/>
      </w:pPr>
      <w:r>
        <w:rPr>
          <w:rFonts w:cstheme="minorHAnsi"/>
          <w:b/>
          <w:bCs/>
          <w:sz w:val="24"/>
          <w:szCs w:val="24"/>
        </w:rPr>
        <w:t xml:space="preserve">Animation du dispositif TREMPLIN : </w:t>
      </w:r>
      <w:r>
        <w:rPr>
          <w:rFonts w:cstheme="minorHAnsi"/>
          <w:sz w:val="24"/>
          <w:szCs w:val="24"/>
        </w:rPr>
        <w:t xml:space="preserve">un Territoire, un </w:t>
      </w:r>
      <w:proofErr w:type="spellStart"/>
      <w:r>
        <w:rPr>
          <w:rFonts w:cstheme="minorHAnsi"/>
          <w:sz w:val="24"/>
          <w:szCs w:val="24"/>
        </w:rPr>
        <w:t>REseau</w:t>
      </w:r>
      <w:proofErr w:type="spellEnd"/>
      <w:r>
        <w:rPr>
          <w:rFonts w:cstheme="minorHAnsi"/>
          <w:sz w:val="24"/>
          <w:szCs w:val="24"/>
        </w:rPr>
        <w:t xml:space="preserve"> </w:t>
      </w:r>
      <w:proofErr w:type="spellStart"/>
      <w:r>
        <w:rPr>
          <w:rFonts w:cstheme="minorHAnsi"/>
          <w:sz w:val="24"/>
          <w:szCs w:val="24"/>
        </w:rPr>
        <w:t>Multipartenariale</w:t>
      </w:r>
      <w:proofErr w:type="spellEnd"/>
      <w:r>
        <w:rPr>
          <w:rFonts w:cstheme="minorHAnsi"/>
          <w:sz w:val="24"/>
          <w:szCs w:val="24"/>
        </w:rPr>
        <w:t xml:space="preserve"> Pour Libérer les initiatives économiques, animé et </w:t>
      </w:r>
      <w:proofErr w:type="spellStart"/>
      <w:r>
        <w:rPr>
          <w:rFonts w:cstheme="minorHAnsi"/>
          <w:sz w:val="24"/>
          <w:szCs w:val="24"/>
        </w:rPr>
        <w:t>co-porté</w:t>
      </w:r>
      <w:proofErr w:type="spellEnd"/>
      <w:r>
        <w:rPr>
          <w:rFonts w:cstheme="minorHAnsi"/>
          <w:sz w:val="24"/>
          <w:szCs w:val="24"/>
        </w:rPr>
        <w:t xml:space="preserve"> par les 2 Syndicats Mixtes depuis 2014.</w:t>
      </w:r>
    </w:p>
    <w:p w14:paraId="2187E75B" w14:textId="77777777" w:rsidR="00BA1DA4" w:rsidRDefault="001161C7">
      <w:pPr>
        <w:widowControl w:val="0"/>
        <w:spacing w:after="0"/>
        <w:jc w:val="both"/>
      </w:pPr>
      <w:r>
        <w:rPr>
          <w:rFonts w:cstheme="minorHAnsi"/>
          <w:sz w:val="24"/>
          <w:szCs w:val="24"/>
        </w:rPr>
        <w:t>TREMPLIN est un dispositif qui vise à faire passer les porteurs de projets d’une idée, fortement marquée par des projets de vie, à sa faisabilité, en le confrontant au territoire, et ainsi favoriser son installation et son épanouissement (</w:t>
      </w:r>
      <w:proofErr w:type="spellStart"/>
      <w:r>
        <w:rPr>
          <w:rFonts w:cstheme="minorHAnsi"/>
          <w:sz w:val="24"/>
          <w:szCs w:val="24"/>
        </w:rPr>
        <w:t>quelque</w:t>
      </w:r>
      <w:proofErr w:type="spellEnd"/>
      <w:r>
        <w:rPr>
          <w:rFonts w:cstheme="minorHAnsi"/>
          <w:sz w:val="24"/>
          <w:szCs w:val="24"/>
        </w:rPr>
        <w:t xml:space="preserve"> soit le statut). Pour cela, il s’appuie sur un réseau de l’ensemble des acteurs de l’accompagnement du territoire, pour proposer des réponses d’accompagnement cordonnées. </w:t>
      </w:r>
    </w:p>
    <w:p w14:paraId="75C340DB" w14:textId="77777777" w:rsidR="00BA1DA4" w:rsidRDefault="001161C7">
      <w:pPr>
        <w:widowControl w:val="0"/>
        <w:spacing w:after="0"/>
        <w:jc w:val="both"/>
      </w:pPr>
      <w:r>
        <w:rPr>
          <w:rFonts w:cstheme="minorHAnsi"/>
          <w:sz w:val="24"/>
          <w:szCs w:val="24"/>
        </w:rPr>
        <w:t>TREMPLIN se compose d’une offre d’accompagnement individuel, collective, de temps de rencontres entre porteurs de projets.</w:t>
      </w:r>
    </w:p>
    <w:p w14:paraId="25426D80" w14:textId="77777777" w:rsidR="00BA1DA4" w:rsidRDefault="00BA1DA4">
      <w:pPr>
        <w:widowControl w:val="0"/>
        <w:spacing w:after="0"/>
        <w:jc w:val="both"/>
        <w:rPr>
          <w:rFonts w:cstheme="minorHAnsi"/>
          <w:sz w:val="24"/>
          <w:szCs w:val="24"/>
        </w:rPr>
      </w:pPr>
    </w:p>
    <w:p w14:paraId="006F9953" w14:textId="77777777" w:rsidR="00BA1DA4" w:rsidRDefault="001161C7">
      <w:pPr>
        <w:widowControl w:val="0"/>
        <w:spacing w:after="0"/>
        <w:jc w:val="both"/>
        <w:rPr>
          <w:b/>
          <w:bCs/>
        </w:rPr>
      </w:pPr>
      <w:r>
        <w:rPr>
          <w:rFonts w:cstheme="minorHAnsi"/>
          <w:b/>
          <w:bCs/>
          <w:sz w:val="24"/>
          <w:szCs w:val="24"/>
        </w:rPr>
        <w:t>Étude d’opportunité pour le développement d’actions de marketing territorial et de développement de l’offre de formation aux métiers de la montagne</w:t>
      </w:r>
    </w:p>
    <w:p w14:paraId="66070D09" w14:textId="320DFC87" w:rsidR="00B870A3" w:rsidRDefault="00B870A3" w:rsidP="00B870A3">
      <w:pPr>
        <w:widowControl w:val="0"/>
        <w:spacing w:after="0"/>
        <w:jc w:val="both"/>
      </w:pPr>
      <w:r>
        <w:rPr>
          <w:rFonts w:cstheme="minorHAnsi"/>
          <w:sz w:val="24"/>
          <w:szCs w:val="24"/>
        </w:rPr>
        <w:t>TREMPLIN vise à territorialiser les questions relatives à la création et au développement d’activité et, en étant à la croisée de l’ensemble des acteurs et des porteurs de projets, d’autres problématiques ou enjeux territoriaux émerge</w:t>
      </w:r>
      <w:r w:rsidR="008C617E">
        <w:rPr>
          <w:rFonts w:cstheme="minorHAnsi"/>
          <w:sz w:val="24"/>
          <w:szCs w:val="24"/>
        </w:rPr>
        <w:t>nt autour du marketing territorial et de la formation</w:t>
      </w:r>
      <w:r>
        <w:rPr>
          <w:rFonts w:cstheme="minorHAnsi"/>
          <w:sz w:val="24"/>
          <w:szCs w:val="24"/>
        </w:rPr>
        <w:t xml:space="preserve">, il appartiendra à le/la chargé(e) de mission d’évaluer l’opportunité et la faisabilité de la mise en place de </w:t>
      </w:r>
      <w:r w:rsidR="008C617E">
        <w:rPr>
          <w:rFonts w:cstheme="minorHAnsi"/>
          <w:sz w:val="24"/>
          <w:szCs w:val="24"/>
        </w:rPr>
        <w:t xml:space="preserve">ces </w:t>
      </w:r>
      <w:r>
        <w:rPr>
          <w:rFonts w:cstheme="minorHAnsi"/>
          <w:sz w:val="24"/>
          <w:szCs w:val="24"/>
        </w:rPr>
        <w:t>nouvelles actions</w:t>
      </w:r>
      <w:r w:rsidR="008C617E">
        <w:rPr>
          <w:rFonts w:cstheme="minorHAnsi"/>
          <w:sz w:val="24"/>
          <w:szCs w:val="24"/>
        </w:rPr>
        <w:t>, appuyé par un bureau d’étude</w:t>
      </w:r>
      <w:r>
        <w:rPr>
          <w:rFonts w:cstheme="minorHAnsi"/>
          <w:sz w:val="24"/>
          <w:szCs w:val="24"/>
        </w:rPr>
        <w:t>.</w:t>
      </w:r>
    </w:p>
    <w:p w14:paraId="131232E3" w14:textId="77777777" w:rsidR="00BA1DA4" w:rsidRDefault="00BA1DA4">
      <w:pPr>
        <w:widowControl w:val="0"/>
        <w:spacing w:after="0"/>
        <w:jc w:val="both"/>
        <w:rPr>
          <w:rFonts w:cstheme="minorHAnsi"/>
          <w:sz w:val="24"/>
          <w:szCs w:val="24"/>
        </w:rPr>
      </w:pPr>
    </w:p>
    <w:p w14:paraId="3C36E011" w14:textId="77777777" w:rsidR="00BA1DA4" w:rsidRDefault="001161C7">
      <w:pPr>
        <w:widowControl w:val="0"/>
        <w:spacing w:after="0"/>
        <w:jc w:val="both"/>
      </w:pPr>
      <w:r>
        <w:rPr>
          <w:rFonts w:cstheme="minorHAnsi"/>
          <w:b/>
          <w:bCs/>
          <w:sz w:val="24"/>
          <w:szCs w:val="24"/>
        </w:rPr>
        <w:t xml:space="preserve">Ingénierie financière des projets recherchant des financements publics dans le cadre de l’ATI et du GSO du </w:t>
      </w:r>
      <w:proofErr w:type="spellStart"/>
      <w:r>
        <w:rPr>
          <w:rFonts w:cstheme="minorHAnsi"/>
          <w:b/>
          <w:bCs/>
          <w:sz w:val="24"/>
          <w:szCs w:val="24"/>
        </w:rPr>
        <w:t>Smcgs</w:t>
      </w:r>
      <w:proofErr w:type="spellEnd"/>
      <w:r>
        <w:rPr>
          <w:rFonts w:cstheme="minorHAnsi"/>
          <w:b/>
          <w:bCs/>
          <w:sz w:val="24"/>
          <w:szCs w:val="24"/>
        </w:rPr>
        <w:t>.</w:t>
      </w:r>
      <w:r>
        <w:rPr>
          <w:rFonts w:cstheme="minorHAnsi"/>
          <w:sz w:val="24"/>
          <w:szCs w:val="24"/>
        </w:rPr>
        <w:t xml:space="preserve"> Le </w:t>
      </w:r>
      <w:proofErr w:type="spellStart"/>
      <w:r>
        <w:rPr>
          <w:rFonts w:cstheme="minorHAnsi"/>
          <w:sz w:val="24"/>
          <w:szCs w:val="24"/>
        </w:rPr>
        <w:t>Smcgs</w:t>
      </w:r>
      <w:proofErr w:type="spellEnd"/>
      <w:r>
        <w:rPr>
          <w:rFonts w:cstheme="minorHAnsi"/>
          <w:sz w:val="24"/>
          <w:szCs w:val="24"/>
        </w:rPr>
        <w:t xml:space="preserve"> a été sélectionné par la Région Occitanie/Pyrénées-Méditerranée pour porter une Approche Territoriale Intégrée (ATI) entraînant une enveloppe de 1,2M€ de FEDER réservée pour le territoire. Il est également, avec les 3 Communautés de Communes de son territoire, reconnu Grand Site Occitanie par la Région. Dans ce cadre, il doit accompagner les porteurs de projets au bouclage des plans de financement et fait l’interface avec les services instructeurs pour faciliter le dépôt et le suivi des dossiers.</w:t>
      </w:r>
    </w:p>
    <w:p w14:paraId="203ECF75" w14:textId="77777777" w:rsidR="00BA1DA4" w:rsidRDefault="00BA1DA4">
      <w:pPr>
        <w:widowControl w:val="0"/>
        <w:ind w:left="-709"/>
        <w:jc w:val="both"/>
        <w:rPr>
          <w:rFonts w:cstheme="minorHAnsi"/>
          <w:b/>
          <w:sz w:val="24"/>
          <w:szCs w:val="24"/>
        </w:rPr>
      </w:pPr>
    </w:p>
    <w:p w14:paraId="24A988D5" w14:textId="77777777" w:rsidR="00BA1DA4" w:rsidRDefault="00BA1DA4">
      <w:pPr>
        <w:widowControl w:val="0"/>
        <w:ind w:left="-709"/>
        <w:jc w:val="both"/>
        <w:rPr>
          <w:rFonts w:cstheme="minorHAnsi"/>
          <w:b/>
          <w:sz w:val="24"/>
          <w:szCs w:val="24"/>
        </w:rPr>
      </w:pPr>
    </w:p>
    <w:p w14:paraId="16F3183E" w14:textId="77777777" w:rsidR="00BA1DA4" w:rsidRDefault="001161C7">
      <w:pPr>
        <w:widowControl w:val="0"/>
        <w:shd w:val="clear" w:color="auto" w:fill="D9D9D9" w:themeFill="background1" w:themeFillShade="D9"/>
        <w:ind w:left="-709"/>
        <w:jc w:val="center"/>
      </w:pPr>
      <w:r>
        <w:rPr>
          <w:rFonts w:cstheme="minorHAnsi"/>
          <w:b/>
          <w:sz w:val="28"/>
          <w:szCs w:val="28"/>
        </w:rPr>
        <w:t>MISSIONS SPECIFIQUES DU POSTE :</w:t>
      </w:r>
    </w:p>
    <w:p w14:paraId="06F5B33B" w14:textId="77777777" w:rsidR="00BA1DA4" w:rsidRDefault="001161C7">
      <w:pPr>
        <w:widowControl w:val="0"/>
        <w:spacing w:after="0"/>
        <w:jc w:val="both"/>
      </w:pPr>
      <w:r>
        <w:rPr>
          <w:rFonts w:cstheme="minorHAnsi"/>
          <w:b/>
          <w:bCs/>
          <w:sz w:val="24"/>
          <w:szCs w:val="24"/>
          <w:u w:val="single"/>
        </w:rPr>
        <w:t>Mission 1</w:t>
      </w:r>
      <w:r>
        <w:rPr>
          <w:rFonts w:cstheme="minorHAnsi"/>
          <w:b/>
          <w:bCs/>
          <w:sz w:val="24"/>
          <w:szCs w:val="24"/>
        </w:rPr>
        <w:t xml:space="preserve">: Animation et Accompagnement des acteurs économiques au travers du dispositif TREMPLIN </w:t>
      </w:r>
      <w:r>
        <w:rPr>
          <w:rFonts w:cstheme="minorHAnsi"/>
          <w:b/>
          <w:bCs/>
          <w:sz w:val="24"/>
          <w:szCs w:val="24"/>
          <w:u w:val="single"/>
        </w:rPr>
        <w:t>sur le périmètre du PNR et du Canigó Grand Site</w:t>
      </w:r>
    </w:p>
    <w:p w14:paraId="1AE99476" w14:textId="77777777" w:rsidR="00BA1DA4" w:rsidRDefault="00BA1DA4">
      <w:pPr>
        <w:widowControl w:val="0"/>
        <w:spacing w:after="0"/>
        <w:jc w:val="both"/>
        <w:rPr>
          <w:rFonts w:cstheme="minorHAnsi"/>
          <w:b/>
          <w:bCs/>
          <w:sz w:val="24"/>
          <w:szCs w:val="24"/>
        </w:rPr>
      </w:pPr>
    </w:p>
    <w:p w14:paraId="0DF124EC" w14:textId="77777777" w:rsidR="00BA1DA4" w:rsidRDefault="001161C7">
      <w:pPr>
        <w:widowControl w:val="0"/>
        <w:spacing w:after="0"/>
        <w:jc w:val="both"/>
      </w:pPr>
      <w:r>
        <w:rPr>
          <w:rFonts w:cstheme="minorHAnsi"/>
          <w:b/>
          <w:bCs/>
          <w:sz w:val="24"/>
          <w:szCs w:val="24"/>
        </w:rPr>
        <w:t xml:space="preserve">1-Accueillir les porteurs de projets économiques </w:t>
      </w:r>
      <w:r>
        <w:rPr>
          <w:rFonts w:cstheme="minorHAnsi"/>
          <w:sz w:val="24"/>
          <w:szCs w:val="24"/>
        </w:rPr>
        <w:t>(</w:t>
      </w:r>
      <w:r w:rsidRPr="004911D0">
        <w:rPr>
          <w:rFonts w:cstheme="minorHAnsi"/>
          <w:sz w:val="24"/>
          <w:szCs w:val="24"/>
        </w:rPr>
        <w:t>50</w:t>
      </w:r>
      <w:r>
        <w:rPr>
          <w:rFonts w:cstheme="minorHAnsi"/>
          <w:sz w:val="24"/>
          <w:szCs w:val="24"/>
        </w:rPr>
        <w:t>/an au total)</w:t>
      </w:r>
      <w:r>
        <w:rPr>
          <w:rFonts w:cstheme="minorHAnsi"/>
          <w:b/>
          <w:bCs/>
          <w:sz w:val="24"/>
          <w:szCs w:val="24"/>
        </w:rPr>
        <w:t xml:space="preserve"> </w:t>
      </w:r>
      <w:r>
        <w:rPr>
          <w:rFonts w:cstheme="minorHAnsi"/>
          <w:sz w:val="24"/>
          <w:szCs w:val="24"/>
        </w:rPr>
        <w:t>pour relever leurs besoins d’accompagnement et selon ces besoins, les intégrer dans le dispositif TREMPLIN ou les orienter vers un accompagnement adapté.</w:t>
      </w:r>
    </w:p>
    <w:p w14:paraId="77223218" w14:textId="38544832" w:rsidR="00BA1DA4" w:rsidRDefault="001161C7">
      <w:pPr>
        <w:widowControl w:val="0"/>
        <w:spacing w:after="0"/>
        <w:jc w:val="both"/>
      </w:pPr>
      <w:r>
        <w:rPr>
          <w:rFonts w:cstheme="minorHAnsi"/>
          <w:b/>
          <w:bCs/>
          <w:sz w:val="24"/>
          <w:szCs w:val="24"/>
        </w:rPr>
        <w:t>2-Animation du comité territorial (</w:t>
      </w:r>
      <w:r w:rsidR="008C617E">
        <w:rPr>
          <w:rFonts w:cstheme="minorHAnsi"/>
          <w:sz w:val="24"/>
          <w:szCs w:val="24"/>
        </w:rPr>
        <w:t>2</w:t>
      </w:r>
      <w:r>
        <w:rPr>
          <w:rFonts w:cstheme="minorHAnsi"/>
          <w:sz w:val="24"/>
          <w:szCs w:val="24"/>
        </w:rPr>
        <w:t xml:space="preserve">/an) visant à apporter un regard croisé sur les projets et à proposer des solutions d’accompagnement, qui peuvent déboucher sur un accompagnement individuel ou collectif et étant aussi l’instance technique du dispositif (base de données partagées, </w:t>
      </w:r>
      <w:r w:rsidR="00B870A3">
        <w:rPr>
          <w:rFonts w:cstheme="minorHAnsi"/>
          <w:sz w:val="24"/>
          <w:szCs w:val="24"/>
        </w:rPr>
        <w:t>communication, …</w:t>
      </w:r>
      <w:r>
        <w:rPr>
          <w:rFonts w:cstheme="minorHAnsi"/>
          <w:sz w:val="24"/>
          <w:szCs w:val="24"/>
        </w:rPr>
        <w:t>)</w:t>
      </w:r>
    </w:p>
    <w:p w14:paraId="75E8C40B" w14:textId="77777777" w:rsidR="00BA1DA4" w:rsidRDefault="001161C7">
      <w:pPr>
        <w:widowControl w:val="0"/>
        <w:spacing w:after="0"/>
        <w:jc w:val="both"/>
        <w:rPr>
          <w:rFonts w:cstheme="minorHAnsi"/>
          <w:sz w:val="24"/>
          <w:szCs w:val="24"/>
        </w:rPr>
      </w:pPr>
      <w:r>
        <w:rPr>
          <w:rFonts w:cstheme="minorHAnsi"/>
          <w:b/>
          <w:bCs/>
          <w:sz w:val="24"/>
          <w:szCs w:val="24"/>
        </w:rPr>
        <w:t>3-Organiser la formation-Accompagnement (accompagnement collectif) « Formaliser mon projet économique :</w:t>
      </w:r>
      <w:r>
        <w:rPr>
          <w:rFonts w:cstheme="minorHAnsi"/>
          <w:sz w:val="24"/>
          <w:szCs w:val="24"/>
        </w:rPr>
        <w:t xml:space="preserve"> recherche de prestataires, </w:t>
      </w:r>
      <w:proofErr w:type="spellStart"/>
      <w:r>
        <w:rPr>
          <w:rFonts w:cstheme="minorHAnsi"/>
          <w:sz w:val="24"/>
          <w:szCs w:val="24"/>
        </w:rPr>
        <w:t>co</w:t>
      </w:r>
      <w:proofErr w:type="spellEnd"/>
      <w:r>
        <w:rPr>
          <w:rFonts w:cstheme="minorHAnsi"/>
          <w:sz w:val="24"/>
          <w:szCs w:val="24"/>
        </w:rPr>
        <w:t>-construction du programme, appel à candidats, sélection des candidatures,… (</w:t>
      </w:r>
      <w:proofErr w:type="gramStart"/>
      <w:r>
        <w:rPr>
          <w:rFonts w:cstheme="minorHAnsi"/>
          <w:sz w:val="24"/>
          <w:szCs w:val="24"/>
        </w:rPr>
        <w:t>environ</w:t>
      </w:r>
      <w:proofErr w:type="gramEnd"/>
      <w:r>
        <w:rPr>
          <w:rFonts w:cstheme="minorHAnsi"/>
          <w:sz w:val="24"/>
          <w:szCs w:val="24"/>
        </w:rPr>
        <w:t xml:space="preserve"> 25 candidats pour 12 places)</w:t>
      </w:r>
    </w:p>
    <w:p w14:paraId="7DB5C79D" w14:textId="77777777" w:rsidR="00BA1DA4" w:rsidRDefault="001161C7">
      <w:pPr>
        <w:widowControl w:val="0"/>
        <w:spacing w:after="0"/>
        <w:jc w:val="both"/>
      </w:pPr>
      <w:r>
        <w:rPr>
          <w:rFonts w:cstheme="minorHAnsi"/>
          <w:b/>
          <w:bCs/>
          <w:sz w:val="24"/>
          <w:szCs w:val="24"/>
        </w:rPr>
        <w:t>4-Accompagnateur territorial des projets</w:t>
      </w:r>
      <w:r>
        <w:rPr>
          <w:rFonts w:cstheme="minorHAnsi"/>
          <w:sz w:val="24"/>
          <w:szCs w:val="24"/>
        </w:rPr>
        <w:t>, en complément des structures d’accompagnement vous travaillez à l’ancrage territorial du projet (réseau de partenaires, relation avec les élus, utilisation ressources locales</w:t>
      </w:r>
      <w:r w:rsidR="00F92F48">
        <w:rPr>
          <w:rFonts w:cstheme="minorHAnsi"/>
          <w:sz w:val="24"/>
          <w:szCs w:val="24"/>
        </w:rPr>
        <w:t>,</w:t>
      </w:r>
      <w:r>
        <w:rPr>
          <w:rFonts w:cstheme="minorHAnsi"/>
          <w:sz w:val="24"/>
          <w:szCs w:val="24"/>
        </w:rPr>
        <w:t>…) en sollicitant aussi les techniciens du PNR ou du Canigó Grand Site.</w:t>
      </w:r>
    </w:p>
    <w:p w14:paraId="41B7C859" w14:textId="77777777" w:rsidR="00BA1DA4" w:rsidRDefault="001161C7">
      <w:pPr>
        <w:widowControl w:val="0"/>
        <w:spacing w:after="0"/>
        <w:jc w:val="both"/>
      </w:pPr>
      <w:r>
        <w:rPr>
          <w:rFonts w:cstheme="minorHAnsi"/>
          <w:b/>
          <w:bCs/>
          <w:sz w:val="24"/>
          <w:szCs w:val="24"/>
        </w:rPr>
        <w:t>5</w:t>
      </w:r>
      <w:r>
        <w:rPr>
          <w:rFonts w:cstheme="minorHAnsi"/>
          <w:sz w:val="24"/>
          <w:szCs w:val="24"/>
        </w:rPr>
        <w:t>-</w:t>
      </w:r>
      <w:r>
        <w:rPr>
          <w:rFonts w:cstheme="minorHAnsi"/>
          <w:b/>
          <w:bCs/>
          <w:sz w:val="24"/>
          <w:szCs w:val="24"/>
        </w:rPr>
        <w:t>Accompagnement au financement participatif</w:t>
      </w:r>
      <w:r>
        <w:rPr>
          <w:rFonts w:cstheme="minorHAnsi"/>
          <w:sz w:val="24"/>
          <w:szCs w:val="24"/>
        </w:rPr>
        <w:t xml:space="preserve"> (4 projets /an), de la construction de la collecte, au plan de communication, suivi de la collecte</w:t>
      </w:r>
      <w:r>
        <w:rPr>
          <w:rFonts w:cstheme="minorHAnsi"/>
          <w:b/>
          <w:bCs/>
          <w:sz w:val="24"/>
          <w:szCs w:val="24"/>
        </w:rPr>
        <w:t>.</w:t>
      </w:r>
    </w:p>
    <w:p w14:paraId="428DD0FA" w14:textId="77777777" w:rsidR="00BA1DA4" w:rsidRDefault="001161C7">
      <w:pPr>
        <w:widowControl w:val="0"/>
        <w:spacing w:after="0"/>
        <w:jc w:val="both"/>
      </w:pPr>
      <w:r>
        <w:rPr>
          <w:rFonts w:cstheme="minorHAnsi"/>
          <w:b/>
          <w:bCs/>
          <w:sz w:val="24"/>
          <w:szCs w:val="24"/>
        </w:rPr>
        <w:t xml:space="preserve">6-Animation du comité de pilotage </w:t>
      </w:r>
      <w:r>
        <w:rPr>
          <w:rFonts w:cstheme="minorHAnsi"/>
          <w:sz w:val="24"/>
          <w:szCs w:val="24"/>
        </w:rPr>
        <w:t>1/an</w:t>
      </w:r>
    </w:p>
    <w:p w14:paraId="5596EE12" w14:textId="77777777" w:rsidR="00BA1DA4" w:rsidRDefault="001161C7">
      <w:pPr>
        <w:widowControl w:val="0"/>
        <w:spacing w:after="0"/>
        <w:jc w:val="both"/>
      </w:pPr>
      <w:r w:rsidRPr="008C617E">
        <w:rPr>
          <w:rFonts w:cstheme="minorHAnsi"/>
          <w:b/>
          <w:bCs/>
          <w:sz w:val="24"/>
          <w:szCs w:val="24"/>
        </w:rPr>
        <w:t>7</w:t>
      </w:r>
      <w:r>
        <w:rPr>
          <w:rFonts w:cstheme="minorHAnsi"/>
          <w:sz w:val="24"/>
          <w:szCs w:val="24"/>
        </w:rPr>
        <w:t xml:space="preserve">- </w:t>
      </w:r>
      <w:r>
        <w:rPr>
          <w:rFonts w:cstheme="minorHAnsi"/>
          <w:b/>
          <w:bCs/>
          <w:sz w:val="24"/>
          <w:szCs w:val="24"/>
        </w:rPr>
        <w:t>Diffusion des supports de communication</w:t>
      </w:r>
      <w:r>
        <w:rPr>
          <w:rFonts w:cstheme="minorHAnsi"/>
          <w:sz w:val="24"/>
          <w:szCs w:val="24"/>
        </w:rPr>
        <w:t xml:space="preserve"> sur le dispositif sur le territoire et auprès des élus après les prochaines élections municipales.</w:t>
      </w:r>
    </w:p>
    <w:p w14:paraId="1A380DEB" w14:textId="20A4C5BF" w:rsidR="00BA1DA4" w:rsidRDefault="008C617E">
      <w:pPr>
        <w:widowControl w:val="0"/>
        <w:spacing w:after="0"/>
        <w:jc w:val="both"/>
      </w:pPr>
      <w:r>
        <w:rPr>
          <w:rFonts w:cstheme="minorHAnsi"/>
          <w:b/>
          <w:bCs/>
          <w:sz w:val="24"/>
          <w:szCs w:val="24"/>
        </w:rPr>
        <w:t>8</w:t>
      </w:r>
      <w:r w:rsidR="001161C7">
        <w:rPr>
          <w:rFonts w:cstheme="minorHAnsi"/>
          <w:b/>
          <w:bCs/>
          <w:sz w:val="24"/>
          <w:szCs w:val="24"/>
        </w:rPr>
        <w:t>-Animation d’un réseau de porteurs de projets </w:t>
      </w:r>
      <w:r w:rsidR="001161C7">
        <w:rPr>
          <w:rFonts w:cstheme="minorHAnsi"/>
          <w:sz w:val="24"/>
          <w:szCs w:val="24"/>
        </w:rPr>
        <w:t>: 4 rencontres /an</w:t>
      </w:r>
    </w:p>
    <w:p w14:paraId="737AC0FE" w14:textId="5F544E20" w:rsidR="00BA1DA4" w:rsidRDefault="008C617E">
      <w:pPr>
        <w:widowControl w:val="0"/>
        <w:spacing w:after="0"/>
        <w:jc w:val="both"/>
        <w:rPr>
          <w:rFonts w:cstheme="minorHAnsi"/>
          <w:sz w:val="24"/>
          <w:szCs w:val="24"/>
        </w:rPr>
      </w:pPr>
      <w:r>
        <w:rPr>
          <w:rFonts w:cstheme="minorHAnsi"/>
          <w:b/>
          <w:bCs/>
          <w:sz w:val="24"/>
          <w:szCs w:val="24"/>
        </w:rPr>
        <w:t>9</w:t>
      </w:r>
      <w:r w:rsidR="001161C7">
        <w:rPr>
          <w:rFonts w:cstheme="minorHAnsi"/>
          <w:b/>
          <w:bCs/>
          <w:sz w:val="24"/>
          <w:szCs w:val="24"/>
        </w:rPr>
        <w:t xml:space="preserve">- Pilotage du dispositif : </w:t>
      </w:r>
      <w:r w:rsidR="001161C7">
        <w:rPr>
          <w:rFonts w:cstheme="minorHAnsi"/>
          <w:sz w:val="24"/>
          <w:szCs w:val="24"/>
        </w:rPr>
        <w:t>Recherche de financements, portage du projet au niveau supra (régional, national</w:t>
      </w:r>
      <w:r w:rsidR="00F92F48">
        <w:rPr>
          <w:rFonts w:cstheme="minorHAnsi"/>
          <w:sz w:val="24"/>
          <w:szCs w:val="24"/>
        </w:rPr>
        <w:t>,</w:t>
      </w:r>
      <w:r w:rsidR="001161C7">
        <w:rPr>
          <w:rFonts w:cstheme="minorHAnsi"/>
          <w:sz w:val="24"/>
          <w:szCs w:val="24"/>
        </w:rPr>
        <w:t>…), développement de nouvelles actions répondant à un ou plusieurs besoins qui pourraient apparaître</w:t>
      </w:r>
    </w:p>
    <w:p w14:paraId="474ABB32" w14:textId="77777777" w:rsidR="00BA1DA4" w:rsidRDefault="00BA1DA4">
      <w:pPr>
        <w:widowControl w:val="0"/>
        <w:spacing w:after="0"/>
        <w:jc w:val="both"/>
        <w:rPr>
          <w:rFonts w:cstheme="minorHAnsi"/>
          <w:b/>
          <w:bCs/>
          <w:color w:val="FF0000"/>
          <w:sz w:val="24"/>
          <w:szCs w:val="24"/>
        </w:rPr>
      </w:pPr>
    </w:p>
    <w:p w14:paraId="18FC4ECC" w14:textId="77777777" w:rsidR="00BA1DA4" w:rsidRDefault="00BA1DA4">
      <w:pPr>
        <w:widowControl w:val="0"/>
        <w:spacing w:after="0"/>
        <w:jc w:val="both"/>
        <w:rPr>
          <w:rFonts w:cstheme="minorHAnsi"/>
          <w:b/>
          <w:bCs/>
          <w:color w:val="FF0000"/>
          <w:sz w:val="24"/>
          <w:szCs w:val="24"/>
        </w:rPr>
      </w:pPr>
    </w:p>
    <w:p w14:paraId="2267B596" w14:textId="66399A1B" w:rsidR="00BA1DA4" w:rsidRDefault="001161C7">
      <w:pPr>
        <w:widowControl w:val="0"/>
        <w:spacing w:after="0"/>
        <w:jc w:val="both"/>
      </w:pPr>
      <w:r>
        <w:rPr>
          <w:rFonts w:cstheme="minorHAnsi"/>
          <w:b/>
          <w:bCs/>
          <w:sz w:val="24"/>
          <w:szCs w:val="24"/>
          <w:u w:val="single"/>
        </w:rPr>
        <w:t xml:space="preserve">Mission 2 </w:t>
      </w:r>
      <w:r>
        <w:rPr>
          <w:rFonts w:cstheme="minorHAnsi"/>
          <w:b/>
          <w:bCs/>
          <w:sz w:val="24"/>
          <w:szCs w:val="24"/>
        </w:rPr>
        <w:t xml:space="preserve">: Évaluation de l’opportunité d’investir deux nouveaux champs : le marketing territorial, et la formation dédiée aux métiers de la montagne </w:t>
      </w:r>
      <w:r>
        <w:rPr>
          <w:rFonts w:cstheme="minorHAnsi"/>
          <w:b/>
          <w:bCs/>
          <w:sz w:val="24"/>
          <w:szCs w:val="24"/>
          <w:u w:val="single"/>
        </w:rPr>
        <w:t>(</w:t>
      </w:r>
      <w:r w:rsidR="00A23673">
        <w:rPr>
          <w:rFonts w:cstheme="minorHAnsi"/>
          <w:b/>
          <w:bCs/>
          <w:sz w:val="24"/>
          <w:szCs w:val="24"/>
          <w:u w:val="single"/>
        </w:rPr>
        <w:t>périmètre pnr</w:t>
      </w:r>
      <w:r w:rsidRPr="004911D0">
        <w:rPr>
          <w:rFonts w:cstheme="minorHAnsi"/>
          <w:b/>
          <w:bCs/>
          <w:sz w:val="24"/>
          <w:szCs w:val="24"/>
          <w:u w:val="single"/>
        </w:rPr>
        <w:t>)</w:t>
      </w:r>
    </w:p>
    <w:p w14:paraId="7FAE0E49" w14:textId="77777777" w:rsidR="00BA1DA4" w:rsidRDefault="00BA1DA4">
      <w:pPr>
        <w:widowControl w:val="0"/>
        <w:spacing w:after="0"/>
        <w:jc w:val="both"/>
        <w:rPr>
          <w:rFonts w:cstheme="minorHAnsi"/>
        </w:rPr>
      </w:pPr>
    </w:p>
    <w:p w14:paraId="5366FBB5" w14:textId="77777777" w:rsidR="00BA1DA4" w:rsidRDefault="001161C7">
      <w:pPr>
        <w:widowControl w:val="0"/>
        <w:spacing w:after="0"/>
        <w:jc w:val="both"/>
        <w:rPr>
          <w:rFonts w:cstheme="minorHAnsi"/>
          <w:sz w:val="24"/>
          <w:szCs w:val="24"/>
        </w:rPr>
      </w:pPr>
      <w:r>
        <w:rPr>
          <w:rFonts w:cstheme="minorHAnsi"/>
          <w:b/>
          <w:bCs/>
          <w:sz w:val="24"/>
          <w:szCs w:val="24"/>
        </w:rPr>
        <w:t>1-Réaliser un diagnostic partagé</w:t>
      </w:r>
      <w:r>
        <w:rPr>
          <w:rFonts w:cstheme="minorHAnsi"/>
          <w:sz w:val="24"/>
          <w:szCs w:val="24"/>
        </w:rPr>
        <w:t xml:space="preserve"> sur les besoins territoriaux des porteurs de projet, des partenaires de l’accompagnement et de la formation économiques (qu’ils soient institutionnels, techniques, financeurs</w:t>
      </w:r>
      <w:r w:rsidR="00F92F48">
        <w:rPr>
          <w:rFonts w:cstheme="minorHAnsi"/>
          <w:sz w:val="24"/>
          <w:szCs w:val="24"/>
        </w:rPr>
        <w:t>,</w:t>
      </w:r>
      <w:r>
        <w:rPr>
          <w:rFonts w:cstheme="minorHAnsi"/>
          <w:sz w:val="24"/>
          <w:szCs w:val="24"/>
        </w:rPr>
        <w:t>…) dans ces deux domaines.</w:t>
      </w:r>
    </w:p>
    <w:p w14:paraId="30D32BE4" w14:textId="77777777" w:rsidR="00BA1DA4" w:rsidRDefault="001161C7">
      <w:pPr>
        <w:widowControl w:val="0"/>
        <w:spacing w:after="0"/>
        <w:jc w:val="both"/>
        <w:rPr>
          <w:rFonts w:cstheme="minorHAnsi"/>
          <w:sz w:val="24"/>
          <w:szCs w:val="24"/>
        </w:rPr>
      </w:pPr>
      <w:r>
        <w:rPr>
          <w:rFonts w:cstheme="minorHAnsi"/>
          <w:b/>
          <w:bCs/>
          <w:sz w:val="24"/>
          <w:szCs w:val="24"/>
        </w:rPr>
        <w:t>2-Proposer un positionnement</w:t>
      </w:r>
      <w:r>
        <w:rPr>
          <w:rFonts w:cstheme="minorHAnsi"/>
          <w:sz w:val="24"/>
          <w:szCs w:val="24"/>
        </w:rPr>
        <w:t xml:space="preserve"> du PNR et/ou un plan d’actions concertés, au regard du diagnostic</w:t>
      </w:r>
    </w:p>
    <w:p w14:paraId="30479B34" w14:textId="77777777" w:rsidR="00BA1DA4" w:rsidRDefault="001161C7">
      <w:r>
        <w:rPr>
          <w:rFonts w:cstheme="minorHAnsi"/>
          <w:sz w:val="24"/>
          <w:szCs w:val="24"/>
        </w:rPr>
        <w:lastRenderedPageBreak/>
        <w:t>Ce travail serait en partie réalisé par un bureau d’étude, il s’agira d’encadrer cette mission, son bon déroulement, l’intégration de l’ensemble des partenaires, …</w:t>
      </w:r>
    </w:p>
    <w:p w14:paraId="4619D768" w14:textId="77777777" w:rsidR="00BA1DA4" w:rsidRDefault="00BA1DA4">
      <w:pPr>
        <w:rPr>
          <w:rFonts w:cstheme="minorHAnsi"/>
          <w:sz w:val="24"/>
          <w:szCs w:val="24"/>
        </w:rPr>
      </w:pPr>
    </w:p>
    <w:p w14:paraId="68698F7D" w14:textId="77777777" w:rsidR="00BA1DA4" w:rsidRDefault="001161C7">
      <w:r>
        <w:rPr>
          <w:rFonts w:cstheme="minorHAnsi"/>
          <w:b/>
          <w:sz w:val="24"/>
          <w:szCs w:val="24"/>
          <w:u w:val="single"/>
        </w:rPr>
        <w:t>Mission 3</w:t>
      </w:r>
      <w:r>
        <w:rPr>
          <w:rFonts w:cstheme="minorHAnsi"/>
          <w:sz w:val="24"/>
          <w:szCs w:val="24"/>
        </w:rPr>
        <w:t xml:space="preserve"> : </w:t>
      </w:r>
      <w:r>
        <w:rPr>
          <w:rFonts w:cstheme="minorHAnsi"/>
          <w:b/>
          <w:bCs/>
          <w:sz w:val="24"/>
          <w:szCs w:val="24"/>
        </w:rPr>
        <w:t xml:space="preserve">Ingénierie financière des projets recherchant des financements publics dans le cadre de l’ATI et du GSO (sur le </w:t>
      </w:r>
      <w:r>
        <w:rPr>
          <w:rFonts w:cstheme="minorHAnsi"/>
          <w:b/>
          <w:bCs/>
          <w:sz w:val="24"/>
          <w:szCs w:val="24"/>
          <w:u w:val="single"/>
        </w:rPr>
        <w:t>périmètre du Canigó Grand Site)</w:t>
      </w:r>
    </w:p>
    <w:p w14:paraId="34B29F07" w14:textId="77777777" w:rsidR="00BA1DA4" w:rsidRDefault="001161C7" w:rsidP="008C617E">
      <w:pPr>
        <w:spacing w:after="0"/>
        <w:jc w:val="both"/>
      </w:pPr>
      <w:r w:rsidRPr="008C617E">
        <w:rPr>
          <w:rFonts w:cstheme="minorHAnsi"/>
          <w:b/>
          <w:bCs/>
          <w:sz w:val="24"/>
          <w:szCs w:val="24"/>
        </w:rPr>
        <w:t>1-</w:t>
      </w:r>
      <w:r>
        <w:rPr>
          <w:rFonts w:cstheme="minorHAnsi"/>
          <w:sz w:val="24"/>
          <w:szCs w:val="24"/>
        </w:rPr>
        <w:t xml:space="preserve"> </w:t>
      </w:r>
      <w:r>
        <w:rPr>
          <w:rFonts w:cstheme="minorHAnsi"/>
          <w:b/>
          <w:bCs/>
          <w:sz w:val="24"/>
          <w:szCs w:val="24"/>
        </w:rPr>
        <w:t>Rechercher sur le territoire les projets entrant dans les stratégies ATI et GSO</w:t>
      </w:r>
      <w:r>
        <w:rPr>
          <w:rFonts w:cstheme="minorHAnsi"/>
          <w:sz w:val="24"/>
          <w:szCs w:val="24"/>
        </w:rPr>
        <w:t xml:space="preserve"> et coordonner la réalisation de plans d’actions annuels.</w:t>
      </w:r>
    </w:p>
    <w:p w14:paraId="438BA99B" w14:textId="77777777" w:rsidR="00BA1DA4" w:rsidRDefault="001161C7" w:rsidP="008C617E">
      <w:pPr>
        <w:spacing w:after="0"/>
        <w:jc w:val="both"/>
      </w:pPr>
      <w:r w:rsidRPr="008C617E">
        <w:rPr>
          <w:rFonts w:cstheme="minorHAnsi"/>
          <w:b/>
          <w:bCs/>
          <w:sz w:val="24"/>
          <w:szCs w:val="24"/>
        </w:rPr>
        <w:t>2- Accompagner</w:t>
      </w:r>
      <w:r>
        <w:rPr>
          <w:rFonts w:cstheme="minorHAnsi"/>
          <w:b/>
          <w:bCs/>
          <w:sz w:val="24"/>
          <w:szCs w:val="24"/>
        </w:rPr>
        <w:t xml:space="preserve"> les projets identifiés</w:t>
      </w:r>
      <w:r>
        <w:rPr>
          <w:rFonts w:cstheme="minorHAnsi"/>
          <w:sz w:val="24"/>
          <w:szCs w:val="24"/>
        </w:rPr>
        <w:t xml:space="preserve"> au dépôt des dossiers de demande de financement et de paiement en relation avec les services dédiés de la Région ainsi qu’à la recherche de cofinancements.</w:t>
      </w:r>
    </w:p>
    <w:p w14:paraId="5FF685E2" w14:textId="59E93D96" w:rsidR="00BA1DA4" w:rsidRDefault="008C617E" w:rsidP="008C617E">
      <w:pPr>
        <w:spacing w:after="0"/>
        <w:jc w:val="both"/>
      </w:pPr>
      <w:r w:rsidRPr="008C617E">
        <w:rPr>
          <w:rFonts w:cstheme="minorHAnsi"/>
          <w:b/>
          <w:bCs/>
          <w:sz w:val="24"/>
          <w:szCs w:val="24"/>
        </w:rPr>
        <w:t>3</w:t>
      </w:r>
      <w:r w:rsidR="001161C7" w:rsidRPr="008C617E">
        <w:rPr>
          <w:rFonts w:cstheme="minorHAnsi"/>
          <w:b/>
          <w:bCs/>
          <w:sz w:val="24"/>
          <w:szCs w:val="24"/>
        </w:rPr>
        <w:t>-</w:t>
      </w:r>
      <w:r w:rsidR="001161C7">
        <w:rPr>
          <w:rFonts w:cstheme="minorHAnsi"/>
          <w:sz w:val="24"/>
          <w:szCs w:val="24"/>
        </w:rPr>
        <w:t xml:space="preserve"> </w:t>
      </w:r>
      <w:r w:rsidR="001161C7">
        <w:rPr>
          <w:rFonts w:cstheme="minorHAnsi"/>
          <w:b/>
          <w:bCs/>
          <w:sz w:val="24"/>
          <w:szCs w:val="24"/>
        </w:rPr>
        <w:t>Organiser les instances de pilotage dédiées</w:t>
      </w:r>
      <w:r w:rsidR="001161C7">
        <w:rPr>
          <w:rFonts w:cstheme="minorHAnsi"/>
          <w:sz w:val="24"/>
          <w:szCs w:val="24"/>
        </w:rPr>
        <w:t> : Comité de pilotage et comité technique ATI, Comité technique GSO</w:t>
      </w:r>
    </w:p>
    <w:p w14:paraId="0F7B227F" w14:textId="0720030C" w:rsidR="00BA1DA4" w:rsidRDefault="008C617E" w:rsidP="008C617E">
      <w:pPr>
        <w:spacing w:after="0"/>
        <w:jc w:val="both"/>
      </w:pPr>
      <w:r w:rsidRPr="008C617E">
        <w:rPr>
          <w:rFonts w:cstheme="minorHAnsi"/>
          <w:b/>
          <w:bCs/>
          <w:sz w:val="24"/>
          <w:szCs w:val="24"/>
        </w:rPr>
        <w:t>4</w:t>
      </w:r>
      <w:r w:rsidR="001161C7" w:rsidRPr="008C617E">
        <w:rPr>
          <w:rFonts w:cstheme="minorHAnsi"/>
          <w:b/>
          <w:bCs/>
          <w:sz w:val="24"/>
          <w:szCs w:val="24"/>
        </w:rPr>
        <w:t>-</w:t>
      </w:r>
      <w:r w:rsidR="001161C7">
        <w:rPr>
          <w:rFonts w:cstheme="minorHAnsi"/>
          <w:sz w:val="24"/>
          <w:szCs w:val="24"/>
        </w:rPr>
        <w:t xml:space="preserve"> </w:t>
      </w:r>
      <w:r w:rsidR="001161C7">
        <w:rPr>
          <w:rFonts w:cstheme="minorHAnsi"/>
          <w:b/>
          <w:bCs/>
          <w:sz w:val="24"/>
          <w:szCs w:val="24"/>
        </w:rPr>
        <w:t>Participer aux actions régionales de réseau</w:t>
      </w:r>
      <w:r w:rsidR="001161C7">
        <w:rPr>
          <w:rFonts w:cstheme="minorHAnsi"/>
          <w:sz w:val="24"/>
          <w:szCs w:val="24"/>
        </w:rPr>
        <w:t xml:space="preserve"> ATI et à la concertation en vue de la prochaine période de programmation 2021-2027</w:t>
      </w:r>
    </w:p>
    <w:p w14:paraId="01E70B20" w14:textId="0FCC4896" w:rsidR="00BA1DA4" w:rsidRDefault="008C617E" w:rsidP="008C617E">
      <w:pPr>
        <w:spacing w:after="0"/>
        <w:jc w:val="both"/>
      </w:pPr>
      <w:r w:rsidRPr="008C617E">
        <w:rPr>
          <w:rFonts w:cstheme="minorHAnsi"/>
          <w:b/>
          <w:bCs/>
          <w:sz w:val="24"/>
          <w:szCs w:val="24"/>
        </w:rPr>
        <w:t>5</w:t>
      </w:r>
      <w:r w:rsidR="001161C7" w:rsidRPr="008C617E">
        <w:rPr>
          <w:rFonts w:cstheme="minorHAnsi"/>
          <w:b/>
          <w:bCs/>
          <w:sz w:val="24"/>
          <w:szCs w:val="24"/>
        </w:rPr>
        <w:t>- Réaliser les dossiers de demande de financement</w:t>
      </w:r>
      <w:r w:rsidR="001161C7">
        <w:rPr>
          <w:rFonts w:cstheme="minorHAnsi"/>
          <w:sz w:val="24"/>
          <w:szCs w:val="24"/>
        </w:rPr>
        <w:t xml:space="preserve"> européen pour les projets en maîtrise d’ouvrage SMCGS (dont Leader).</w:t>
      </w:r>
    </w:p>
    <w:p w14:paraId="17A28BD1" w14:textId="77777777" w:rsidR="00BA1DA4" w:rsidRDefault="00BA1DA4">
      <w:pPr>
        <w:rPr>
          <w:rFonts w:cstheme="minorHAnsi"/>
          <w:sz w:val="24"/>
          <w:szCs w:val="24"/>
        </w:rPr>
      </w:pPr>
    </w:p>
    <w:p w14:paraId="51DA8574" w14:textId="77777777" w:rsidR="00BA1DA4" w:rsidRDefault="001161C7">
      <w:pPr>
        <w:widowControl w:val="0"/>
        <w:shd w:val="clear" w:color="auto" w:fill="D9D9D9" w:themeFill="background1" w:themeFillShade="D9"/>
        <w:jc w:val="center"/>
        <w:rPr>
          <w:rFonts w:cstheme="minorHAnsi"/>
          <w:b/>
          <w:bCs/>
          <w:sz w:val="28"/>
          <w:szCs w:val="28"/>
        </w:rPr>
      </w:pPr>
      <w:r>
        <w:rPr>
          <w:rFonts w:cstheme="minorHAnsi"/>
          <w:b/>
          <w:bCs/>
          <w:sz w:val="28"/>
          <w:szCs w:val="28"/>
        </w:rPr>
        <w:t>CONTEXTE DE LA SITUATION DE TRAVAIL</w:t>
      </w:r>
    </w:p>
    <w:p w14:paraId="473E8A48" w14:textId="77777777" w:rsidR="00BA1DA4" w:rsidRDefault="001161C7">
      <w:pPr>
        <w:rPr>
          <w:rFonts w:cstheme="minorHAnsi"/>
          <w:b/>
          <w:bCs/>
          <w:color w:val="9F2936"/>
          <w:sz w:val="24"/>
          <w:szCs w:val="24"/>
        </w:rPr>
      </w:pPr>
      <w:r>
        <w:rPr>
          <w:rFonts w:cstheme="minorHAnsi"/>
          <w:b/>
          <w:bCs/>
          <w:color w:val="9F2936"/>
          <w:sz w:val="24"/>
          <w:szCs w:val="24"/>
        </w:rPr>
        <w:t xml:space="preserve">CHAMPS DES RELATIONS DU POSTE </w:t>
      </w:r>
    </w:p>
    <w:p w14:paraId="454BCF83" w14:textId="77777777" w:rsidR="00BA1DA4" w:rsidRDefault="001161C7">
      <w:pPr>
        <w:rPr>
          <w:rFonts w:cstheme="minorHAnsi"/>
          <w:b/>
          <w:bCs/>
          <w:sz w:val="24"/>
          <w:szCs w:val="24"/>
        </w:rPr>
      </w:pPr>
      <w:r>
        <w:rPr>
          <w:rFonts w:cstheme="minorHAnsi"/>
          <w:b/>
          <w:bCs/>
          <w:sz w:val="24"/>
          <w:szCs w:val="24"/>
        </w:rPr>
        <w:t>Rôle au sein des équipes</w:t>
      </w:r>
    </w:p>
    <w:p w14:paraId="0864A8E3" w14:textId="77777777" w:rsidR="00BA1DA4" w:rsidRDefault="001161C7">
      <w:pPr>
        <w:widowControl w:val="0"/>
        <w:numPr>
          <w:ilvl w:val="0"/>
          <w:numId w:val="1"/>
        </w:numPr>
        <w:spacing w:after="180" w:line="290" w:lineRule="auto"/>
        <w:jc w:val="both"/>
        <w:rPr>
          <w:rFonts w:cstheme="minorHAnsi"/>
          <w:sz w:val="24"/>
          <w:szCs w:val="24"/>
        </w:rPr>
      </w:pPr>
      <w:r>
        <w:rPr>
          <w:rFonts w:cstheme="minorHAnsi"/>
          <w:sz w:val="24"/>
          <w:szCs w:val="24"/>
        </w:rPr>
        <w:t>Prendre en charge la mission Développement économique local ou Animation économique (Réalisation et suivi des actions : techniquement administrativement et financièrement).</w:t>
      </w:r>
    </w:p>
    <w:p w14:paraId="18AFCD35" w14:textId="77777777" w:rsidR="00BA1DA4" w:rsidRDefault="001161C7">
      <w:pPr>
        <w:widowControl w:val="0"/>
        <w:numPr>
          <w:ilvl w:val="0"/>
          <w:numId w:val="1"/>
        </w:numPr>
        <w:spacing w:after="180" w:line="290" w:lineRule="auto"/>
        <w:jc w:val="both"/>
        <w:rPr>
          <w:rFonts w:cstheme="minorHAnsi"/>
          <w:sz w:val="24"/>
          <w:szCs w:val="24"/>
        </w:rPr>
      </w:pPr>
      <w:r>
        <w:rPr>
          <w:rFonts w:cstheme="minorHAnsi"/>
          <w:sz w:val="24"/>
          <w:szCs w:val="24"/>
        </w:rPr>
        <w:t xml:space="preserve"> Apporter et diffuser en interne un savoir-faire et une connaissance en matière de développement économique </w:t>
      </w:r>
    </w:p>
    <w:p w14:paraId="2B601B55" w14:textId="77777777" w:rsidR="00BA1DA4" w:rsidRDefault="001161C7">
      <w:pPr>
        <w:widowControl w:val="0"/>
        <w:numPr>
          <w:ilvl w:val="0"/>
          <w:numId w:val="1"/>
        </w:numPr>
        <w:spacing w:after="180" w:line="290" w:lineRule="auto"/>
        <w:jc w:val="both"/>
      </w:pPr>
      <w:proofErr w:type="spellStart"/>
      <w:r>
        <w:rPr>
          <w:rFonts w:cstheme="minorHAnsi"/>
          <w:sz w:val="24"/>
          <w:szCs w:val="24"/>
          <w:lang w:val="en-US"/>
        </w:rPr>
        <w:t>Être</w:t>
      </w:r>
      <w:proofErr w:type="spellEnd"/>
      <w:r>
        <w:rPr>
          <w:rFonts w:cstheme="minorHAnsi"/>
          <w:sz w:val="24"/>
          <w:szCs w:val="24"/>
          <w:lang w:val="en-US"/>
        </w:rPr>
        <w:t xml:space="preserve"> </w:t>
      </w:r>
      <w:proofErr w:type="gramStart"/>
      <w:r>
        <w:rPr>
          <w:rFonts w:cstheme="minorHAnsi"/>
          <w:sz w:val="24"/>
          <w:szCs w:val="24"/>
          <w:lang w:val="en-US"/>
        </w:rPr>
        <w:t>un</w:t>
      </w:r>
      <w:proofErr w:type="gramEnd"/>
      <w:r>
        <w:rPr>
          <w:rFonts w:cstheme="minorHAnsi"/>
          <w:sz w:val="24"/>
          <w:szCs w:val="24"/>
          <w:lang w:val="en-US"/>
        </w:rPr>
        <w:t xml:space="preserve"> </w:t>
      </w:r>
      <w:proofErr w:type="spellStart"/>
      <w:r>
        <w:rPr>
          <w:rFonts w:cstheme="minorHAnsi"/>
          <w:sz w:val="24"/>
          <w:szCs w:val="24"/>
          <w:lang w:val="en-US"/>
        </w:rPr>
        <w:t>appui</w:t>
      </w:r>
      <w:proofErr w:type="spellEnd"/>
      <w:r>
        <w:rPr>
          <w:rFonts w:cstheme="minorHAnsi"/>
          <w:sz w:val="24"/>
          <w:szCs w:val="24"/>
          <w:lang w:val="en-US"/>
        </w:rPr>
        <w:t xml:space="preserve"> technique et </w:t>
      </w:r>
      <w:proofErr w:type="spellStart"/>
      <w:r>
        <w:rPr>
          <w:rFonts w:cstheme="minorHAnsi"/>
          <w:sz w:val="24"/>
          <w:szCs w:val="24"/>
          <w:lang w:val="en-US"/>
        </w:rPr>
        <w:t>d’expertise</w:t>
      </w:r>
      <w:proofErr w:type="spellEnd"/>
      <w:r>
        <w:rPr>
          <w:rFonts w:cstheme="minorHAnsi"/>
          <w:sz w:val="24"/>
          <w:szCs w:val="24"/>
          <w:lang w:val="en-US"/>
        </w:rPr>
        <w:t xml:space="preserve"> </w:t>
      </w:r>
      <w:proofErr w:type="spellStart"/>
      <w:r>
        <w:rPr>
          <w:rFonts w:cstheme="minorHAnsi"/>
          <w:sz w:val="24"/>
          <w:szCs w:val="24"/>
          <w:lang w:val="en-US"/>
        </w:rPr>
        <w:t>auprès</w:t>
      </w:r>
      <w:proofErr w:type="spellEnd"/>
      <w:r>
        <w:rPr>
          <w:rFonts w:cstheme="minorHAnsi"/>
          <w:sz w:val="24"/>
          <w:szCs w:val="24"/>
          <w:lang w:val="en-US"/>
        </w:rPr>
        <w:t xml:space="preserve"> des </w:t>
      </w:r>
      <w:proofErr w:type="spellStart"/>
      <w:r>
        <w:rPr>
          <w:rFonts w:cstheme="minorHAnsi"/>
          <w:sz w:val="24"/>
          <w:szCs w:val="24"/>
          <w:lang w:val="en-US"/>
        </w:rPr>
        <w:t>élus</w:t>
      </w:r>
      <w:proofErr w:type="spellEnd"/>
      <w:r>
        <w:rPr>
          <w:rFonts w:cstheme="minorHAnsi"/>
          <w:sz w:val="24"/>
          <w:szCs w:val="24"/>
          <w:lang w:val="en-US"/>
        </w:rPr>
        <w:t xml:space="preserve">, des </w:t>
      </w:r>
      <w:proofErr w:type="spellStart"/>
      <w:r>
        <w:rPr>
          <w:rFonts w:cstheme="minorHAnsi"/>
          <w:sz w:val="24"/>
          <w:szCs w:val="24"/>
          <w:lang w:val="en-US"/>
        </w:rPr>
        <w:t>partenaires</w:t>
      </w:r>
      <w:proofErr w:type="spellEnd"/>
      <w:r>
        <w:rPr>
          <w:rFonts w:cstheme="minorHAnsi"/>
          <w:sz w:val="24"/>
          <w:szCs w:val="24"/>
          <w:lang w:val="en-US"/>
        </w:rPr>
        <w:t xml:space="preserve"> et des Directions </w:t>
      </w:r>
      <w:proofErr w:type="spellStart"/>
      <w:r>
        <w:rPr>
          <w:rFonts w:cstheme="minorHAnsi"/>
          <w:sz w:val="24"/>
          <w:szCs w:val="24"/>
          <w:lang w:val="en-US"/>
        </w:rPr>
        <w:t>dans</w:t>
      </w:r>
      <w:proofErr w:type="spellEnd"/>
      <w:r>
        <w:rPr>
          <w:rFonts w:cstheme="minorHAnsi"/>
          <w:sz w:val="24"/>
          <w:szCs w:val="24"/>
          <w:lang w:val="en-US"/>
        </w:rPr>
        <w:t xml:space="preserve"> le </w:t>
      </w:r>
      <w:proofErr w:type="spellStart"/>
      <w:r>
        <w:rPr>
          <w:rFonts w:cstheme="minorHAnsi"/>
          <w:sz w:val="24"/>
          <w:szCs w:val="24"/>
          <w:lang w:val="en-US"/>
        </w:rPr>
        <w:t>domaine</w:t>
      </w:r>
      <w:proofErr w:type="spellEnd"/>
      <w:r>
        <w:rPr>
          <w:rFonts w:cstheme="minorHAnsi"/>
          <w:sz w:val="24"/>
          <w:szCs w:val="24"/>
          <w:lang w:val="en-US"/>
        </w:rPr>
        <w:t xml:space="preserve"> du </w:t>
      </w:r>
      <w:proofErr w:type="spellStart"/>
      <w:r>
        <w:rPr>
          <w:rFonts w:cstheme="minorHAnsi"/>
          <w:sz w:val="24"/>
          <w:szCs w:val="24"/>
          <w:lang w:val="en-US"/>
        </w:rPr>
        <w:t>développement</w:t>
      </w:r>
      <w:proofErr w:type="spellEnd"/>
      <w:r>
        <w:rPr>
          <w:rFonts w:cstheme="minorHAnsi"/>
          <w:sz w:val="24"/>
          <w:szCs w:val="24"/>
          <w:lang w:val="en-US"/>
        </w:rPr>
        <w:t xml:space="preserve"> </w:t>
      </w:r>
      <w:proofErr w:type="spellStart"/>
      <w:r>
        <w:rPr>
          <w:rFonts w:cstheme="minorHAnsi"/>
          <w:sz w:val="24"/>
          <w:szCs w:val="24"/>
          <w:lang w:val="en-US"/>
        </w:rPr>
        <w:t>économique</w:t>
      </w:r>
      <w:proofErr w:type="spellEnd"/>
      <w:r>
        <w:rPr>
          <w:rFonts w:cstheme="minorHAnsi"/>
          <w:sz w:val="24"/>
          <w:szCs w:val="24"/>
          <w:lang w:val="en-US"/>
        </w:rPr>
        <w:t>.</w:t>
      </w:r>
    </w:p>
    <w:p w14:paraId="210564BF" w14:textId="77777777" w:rsidR="00BA1DA4" w:rsidRDefault="001161C7">
      <w:pPr>
        <w:pStyle w:val="Paragraphedeliste"/>
        <w:widowControl w:val="0"/>
        <w:numPr>
          <w:ilvl w:val="0"/>
          <w:numId w:val="1"/>
        </w:numPr>
        <w:jc w:val="both"/>
      </w:pPr>
      <w:r>
        <w:rPr>
          <w:rFonts w:cstheme="minorHAnsi"/>
          <w:sz w:val="24"/>
          <w:szCs w:val="24"/>
        </w:rPr>
        <w:t xml:space="preserve">Travailler en collaboration avec la majeure partie des chargés de mission pour la mise en place des actions. L’économie, tout comme l’environnement, est transversale à toutes les thématiques travaillées par les autres chargés de mission, elle est déclinée dans l’organisation globale de la structure et donc directement en lien avec les  directions. </w:t>
      </w:r>
    </w:p>
    <w:p w14:paraId="66F6B732" w14:textId="77777777" w:rsidR="00BA1DA4" w:rsidRPr="00F92F48" w:rsidRDefault="001161C7">
      <w:pPr>
        <w:widowControl w:val="0"/>
        <w:numPr>
          <w:ilvl w:val="0"/>
          <w:numId w:val="1"/>
        </w:numPr>
        <w:spacing w:after="180" w:line="290" w:lineRule="auto"/>
        <w:jc w:val="both"/>
      </w:pPr>
      <w:r>
        <w:rPr>
          <w:rFonts w:cstheme="minorHAnsi"/>
          <w:sz w:val="24"/>
          <w:szCs w:val="24"/>
        </w:rPr>
        <w:t xml:space="preserve">De manière générale travailler en collaboration avec l'ensemble des équipes, tout domaine d'action confondu, pour venir en soutien de réflexion en amont de la mise en place d'un projet </w:t>
      </w:r>
    </w:p>
    <w:p w14:paraId="21DEE1C4" w14:textId="77777777" w:rsidR="00F92F48" w:rsidRDefault="00F92F48" w:rsidP="00F92F48">
      <w:pPr>
        <w:widowControl w:val="0"/>
        <w:spacing w:after="180" w:line="290" w:lineRule="auto"/>
        <w:ind w:left="720"/>
        <w:jc w:val="both"/>
      </w:pPr>
    </w:p>
    <w:p w14:paraId="7E87E58E" w14:textId="77777777" w:rsidR="00BA1DA4" w:rsidRDefault="001161C7">
      <w:pPr>
        <w:rPr>
          <w:rFonts w:cstheme="minorHAnsi"/>
          <w:b/>
          <w:bCs/>
          <w:sz w:val="24"/>
          <w:szCs w:val="24"/>
        </w:rPr>
      </w:pPr>
      <w:r>
        <w:rPr>
          <w:rFonts w:cstheme="minorHAnsi"/>
          <w:b/>
          <w:bCs/>
          <w:sz w:val="24"/>
          <w:szCs w:val="24"/>
        </w:rPr>
        <w:t>Gestion des partenariats techniques / institutionnel / financier</w:t>
      </w:r>
    </w:p>
    <w:p w14:paraId="3E7E721F" w14:textId="1DFCB005" w:rsidR="00BA1DA4" w:rsidRPr="008C617E" w:rsidRDefault="001161C7" w:rsidP="008C617E">
      <w:pPr>
        <w:widowControl w:val="0"/>
        <w:numPr>
          <w:ilvl w:val="0"/>
          <w:numId w:val="2"/>
        </w:numPr>
        <w:spacing w:after="180" w:line="290" w:lineRule="auto"/>
        <w:jc w:val="both"/>
        <w:rPr>
          <w:rFonts w:cstheme="minorHAnsi"/>
          <w:sz w:val="24"/>
          <w:szCs w:val="24"/>
        </w:rPr>
      </w:pPr>
      <w:r w:rsidRPr="008C617E">
        <w:rPr>
          <w:rFonts w:cstheme="minorHAnsi"/>
          <w:sz w:val="24"/>
          <w:szCs w:val="24"/>
        </w:rPr>
        <w:t>Consolider les partenariats techniques et créer de nouveaux</w:t>
      </w:r>
      <w:r w:rsidR="008C617E" w:rsidRPr="008C617E">
        <w:rPr>
          <w:rFonts w:cstheme="minorHAnsi"/>
          <w:sz w:val="24"/>
          <w:szCs w:val="24"/>
        </w:rPr>
        <w:t xml:space="preserve"> (dans le secteur économique, associations, institutionnels, pédagogiques</w:t>
      </w:r>
      <w:r w:rsidR="008C617E">
        <w:rPr>
          <w:rFonts w:cstheme="minorHAnsi"/>
          <w:sz w:val="24"/>
          <w:szCs w:val="24"/>
        </w:rPr>
        <w:t xml:space="preserve">, </w:t>
      </w:r>
      <w:r w:rsidR="008C617E" w:rsidRPr="008C617E">
        <w:rPr>
          <w:rFonts w:cstheme="minorHAnsi"/>
          <w:sz w:val="24"/>
          <w:szCs w:val="24"/>
        </w:rPr>
        <w:t>…)</w:t>
      </w:r>
    </w:p>
    <w:p w14:paraId="13ECDAB8" w14:textId="77777777" w:rsidR="00BA1DA4" w:rsidRDefault="001161C7">
      <w:pPr>
        <w:widowControl w:val="0"/>
        <w:numPr>
          <w:ilvl w:val="0"/>
          <w:numId w:val="2"/>
        </w:numPr>
        <w:spacing w:after="180" w:line="290" w:lineRule="auto"/>
        <w:jc w:val="both"/>
      </w:pPr>
      <w:r>
        <w:rPr>
          <w:rFonts w:cstheme="minorHAnsi"/>
          <w:sz w:val="24"/>
          <w:szCs w:val="24"/>
        </w:rPr>
        <w:lastRenderedPageBreak/>
        <w:t xml:space="preserve">Connaître les personnes référentes des institutions publiques partenaires financiers ou techniques=&gt; Appréhender leurs attentes et besoins et les réinvestir dans le programme de la mission. </w:t>
      </w:r>
    </w:p>
    <w:p w14:paraId="008F74F4" w14:textId="77777777" w:rsidR="00BA1DA4" w:rsidRDefault="001161C7">
      <w:pPr>
        <w:widowControl w:val="0"/>
        <w:numPr>
          <w:ilvl w:val="0"/>
          <w:numId w:val="2"/>
        </w:numPr>
        <w:spacing w:after="180" w:line="290" w:lineRule="auto"/>
        <w:jc w:val="both"/>
        <w:rPr>
          <w:rFonts w:cstheme="minorHAnsi"/>
          <w:sz w:val="24"/>
          <w:szCs w:val="24"/>
        </w:rPr>
      </w:pPr>
      <w:r>
        <w:rPr>
          <w:rFonts w:cstheme="minorHAnsi"/>
          <w:sz w:val="24"/>
          <w:szCs w:val="24"/>
        </w:rPr>
        <w:t>Suivre le travail des prestataires mandatés par le PNR et/ou le SMCGS d’un point de vue technique et financier (=&gt; atteinte des objectifs de la mission, délai de réalisation, document administratif).</w:t>
      </w:r>
    </w:p>
    <w:p w14:paraId="5E269794" w14:textId="77777777" w:rsidR="00BA1DA4" w:rsidRDefault="001161C7">
      <w:pPr>
        <w:rPr>
          <w:rFonts w:cstheme="minorHAnsi"/>
          <w:b/>
          <w:bCs/>
          <w:color w:val="9F2936"/>
          <w:sz w:val="24"/>
          <w:szCs w:val="24"/>
        </w:rPr>
      </w:pPr>
      <w:r>
        <w:rPr>
          <w:rFonts w:cstheme="minorHAnsi"/>
          <w:b/>
          <w:bCs/>
          <w:color w:val="9F2936"/>
          <w:sz w:val="24"/>
          <w:szCs w:val="24"/>
        </w:rPr>
        <w:t xml:space="preserve">CHAMPS D’AUTONOMIE - DE RESPONSABILITE  ET DE TECHNICITE </w:t>
      </w:r>
    </w:p>
    <w:p w14:paraId="0991E831" w14:textId="77777777" w:rsidR="00BA1DA4" w:rsidRDefault="001161C7">
      <w:pPr>
        <w:widowControl w:val="0"/>
        <w:numPr>
          <w:ilvl w:val="0"/>
          <w:numId w:val="3"/>
        </w:numPr>
        <w:spacing w:after="100" w:line="290" w:lineRule="auto"/>
        <w:jc w:val="both"/>
        <w:rPr>
          <w:rFonts w:cstheme="minorHAnsi"/>
          <w:sz w:val="24"/>
          <w:szCs w:val="24"/>
        </w:rPr>
      </w:pPr>
      <w:r>
        <w:rPr>
          <w:rFonts w:cstheme="minorHAnsi"/>
          <w:sz w:val="24"/>
          <w:szCs w:val="24"/>
        </w:rPr>
        <w:t>Construction et mise en œuvre de la programmation et de son suivi calendaire.</w:t>
      </w:r>
    </w:p>
    <w:p w14:paraId="3D854C4F" w14:textId="77777777" w:rsidR="00BA1DA4" w:rsidRDefault="001161C7">
      <w:pPr>
        <w:widowControl w:val="0"/>
        <w:numPr>
          <w:ilvl w:val="0"/>
          <w:numId w:val="3"/>
        </w:numPr>
        <w:spacing w:after="100" w:line="290" w:lineRule="auto"/>
        <w:jc w:val="both"/>
        <w:rPr>
          <w:rFonts w:cstheme="minorHAnsi"/>
          <w:sz w:val="24"/>
          <w:szCs w:val="24"/>
        </w:rPr>
      </w:pPr>
      <w:r>
        <w:rPr>
          <w:rFonts w:cstheme="minorHAnsi"/>
          <w:sz w:val="24"/>
          <w:szCs w:val="24"/>
        </w:rPr>
        <w:t>Proposition d’orientation du poste et des missions en fonction des besoins du territoire et des missions du Parc et du SMCGS.</w:t>
      </w:r>
    </w:p>
    <w:p w14:paraId="3DCD487E" w14:textId="77777777" w:rsidR="00BA1DA4" w:rsidRDefault="001161C7">
      <w:pPr>
        <w:widowControl w:val="0"/>
        <w:numPr>
          <w:ilvl w:val="0"/>
          <w:numId w:val="3"/>
        </w:numPr>
        <w:spacing w:after="100" w:line="290" w:lineRule="auto"/>
        <w:jc w:val="both"/>
        <w:rPr>
          <w:rFonts w:cstheme="minorHAnsi"/>
          <w:sz w:val="24"/>
          <w:szCs w:val="24"/>
        </w:rPr>
      </w:pPr>
      <w:r>
        <w:rPr>
          <w:rFonts w:cstheme="minorHAnsi"/>
          <w:sz w:val="24"/>
          <w:szCs w:val="24"/>
        </w:rPr>
        <w:t>Recherche de financements. Le chargé de mission doit être autonome et identifier les projets favorables à l’octroi de financements publics ou privés (mécénat, participatif, …).</w:t>
      </w:r>
    </w:p>
    <w:p w14:paraId="0762E2CB" w14:textId="77777777" w:rsidR="00BA1DA4" w:rsidRDefault="001161C7">
      <w:pPr>
        <w:widowControl w:val="0"/>
        <w:numPr>
          <w:ilvl w:val="0"/>
          <w:numId w:val="3"/>
        </w:numPr>
        <w:spacing w:after="100" w:line="290" w:lineRule="auto"/>
        <w:jc w:val="both"/>
        <w:rPr>
          <w:rFonts w:cstheme="minorHAnsi"/>
          <w:sz w:val="24"/>
          <w:szCs w:val="24"/>
        </w:rPr>
      </w:pPr>
      <w:r>
        <w:rPr>
          <w:rFonts w:cstheme="minorHAnsi"/>
          <w:sz w:val="24"/>
          <w:szCs w:val="24"/>
        </w:rPr>
        <w:t>Gestion des dossiers de demande de financements, suivi des dépenses et des échéances inhérentes au dossier.</w:t>
      </w:r>
    </w:p>
    <w:p w14:paraId="77A33120" w14:textId="77777777" w:rsidR="00BA1DA4" w:rsidRDefault="001161C7">
      <w:pPr>
        <w:widowControl w:val="0"/>
        <w:numPr>
          <w:ilvl w:val="0"/>
          <w:numId w:val="3"/>
        </w:numPr>
        <w:spacing w:after="100" w:line="290" w:lineRule="auto"/>
        <w:jc w:val="both"/>
        <w:rPr>
          <w:rFonts w:cstheme="minorHAnsi"/>
          <w:sz w:val="24"/>
          <w:szCs w:val="24"/>
        </w:rPr>
      </w:pPr>
      <w:r>
        <w:rPr>
          <w:rFonts w:cstheme="minorHAnsi"/>
          <w:sz w:val="24"/>
          <w:szCs w:val="24"/>
        </w:rPr>
        <w:t xml:space="preserve">Analyse technique des projets et de certaines situations inhérentes au poste qui doivent permettre aux personnes encadrantes puis aux élus une prise de décision </w:t>
      </w:r>
    </w:p>
    <w:p w14:paraId="4AA09F59" w14:textId="77777777" w:rsidR="00BA1DA4" w:rsidRDefault="001161C7">
      <w:pPr>
        <w:widowControl w:val="0"/>
        <w:numPr>
          <w:ilvl w:val="0"/>
          <w:numId w:val="3"/>
        </w:numPr>
        <w:spacing w:after="100" w:line="290" w:lineRule="auto"/>
        <w:jc w:val="both"/>
      </w:pPr>
      <w:r>
        <w:rPr>
          <w:rFonts w:cstheme="minorHAnsi"/>
          <w:sz w:val="24"/>
          <w:szCs w:val="24"/>
        </w:rPr>
        <w:t>Transversalité spontanée dans l’ensemble des missions/tâche du poste</w:t>
      </w:r>
    </w:p>
    <w:p w14:paraId="57BA1F6F" w14:textId="77777777" w:rsidR="008C617E" w:rsidRDefault="008C617E">
      <w:pPr>
        <w:rPr>
          <w:rFonts w:cstheme="minorHAnsi"/>
          <w:b/>
          <w:bCs/>
          <w:color w:val="9F2936"/>
          <w:sz w:val="24"/>
          <w:szCs w:val="24"/>
        </w:rPr>
      </w:pPr>
    </w:p>
    <w:p w14:paraId="22E0CB8F" w14:textId="71C44493" w:rsidR="00BA1DA4" w:rsidRDefault="001161C7">
      <w:pPr>
        <w:rPr>
          <w:rFonts w:cstheme="minorHAnsi"/>
          <w:b/>
          <w:bCs/>
          <w:color w:val="9F2936"/>
          <w:sz w:val="24"/>
          <w:szCs w:val="24"/>
        </w:rPr>
      </w:pPr>
      <w:r w:rsidRPr="004911D0">
        <w:rPr>
          <w:rFonts w:cstheme="minorHAnsi"/>
          <w:b/>
          <w:bCs/>
          <w:color w:val="9F2936"/>
          <w:sz w:val="24"/>
          <w:szCs w:val="24"/>
        </w:rPr>
        <w:t>SPECIFICITES DU POSTE</w:t>
      </w:r>
    </w:p>
    <w:p w14:paraId="24EDED2A" w14:textId="3F083FA2" w:rsidR="00BA1DA4" w:rsidRDefault="001161C7">
      <w:pPr>
        <w:widowControl w:val="0"/>
        <w:spacing w:after="180" w:line="290" w:lineRule="auto"/>
        <w:jc w:val="both"/>
      </w:pPr>
      <w:r>
        <w:rPr>
          <w:rFonts w:cstheme="minorHAnsi"/>
          <w:sz w:val="24"/>
          <w:szCs w:val="24"/>
        </w:rPr>
        <w:t xml:space="preserve">Ce dispositif étant </w:t>
      </w:r>
      <w:proofErr w:type="spellStart"/>
      <w:r>
        <w:rPr>
          <w:rFonts w:cstheme="minorHAnsi"/>
          <w:sz w:val="24"/>
          <w:szCs w:val="24"/>
        </w:rPr>
        <w:t>co-porté</w:t>
      </w:r>
      <w:proofErr w:type="spellEnd"/>
      <w:r>
        <w:rPr>
          <w:rFonts w:cstheme="minorHAnsi"/>
          <w:sz w:val="24"/>
          <w:szCs w:val="24"/>
        </w:rPr>
        <w:t xml:space="preserve"> entre le Canigó Grand site et le Pnr des Pyrénées Catalanes, toutes les actions relevant de TREMPLIN sont décidées, animées, financées par les deux syndicats mixtes. La personne recrutée travaillera</w:t>
      </w:r>
      <w:r w:rsidR="004911D0">
        <w:rPr>
          <w:rFonts w:cstheme="minorHAnsi"/>
          <w:sz w:val="24"/>
          <w:szCs w:val="24"/>
        </w:rPr>
        <w:t xml:space="preserve"> </w:t>
      </w:r>
      <w:r>
        <w:rPr>
          <w:rFonts w:cstheme="minorHAnsi"/>
          <w:sz w:val="24"/>
          <w:szCs w:val="24"/>
        </w:rPr>
        <w:t>pour les deux structures avec le découpage suivant :</w:t>
      </w:r>
    </w:p>
    <w:tbl>
      <w:tblPr>
        <w:tblW w:w="90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024"/>
        <w:gridCol w:w="3024"/>
        <w:gridCol w:w="3024"/>
      </w:tblGrid>
      <w:tr w:rsidR="00BA1DA4" w14:paraId="5EC3676A" w14:textId="77777777">
        <w:tc>
          <w:tcPr>
            <w:tcW w:w="3024" w:type="dxa"/>
            <w:tcBorders>
              <w:top w:val="single" w:sz="2" w:space="0" w:color="000000"/>
              <w:left w:val="single" w:sz="2" w:space="0" w:color="000000"/>
              <w:bottom w:val="single" w:sz="2" w:space="0" w:color="000000"/>
            </w:tcBorders>
            <w:shd w:val="clear" w:color="auto" w:fill="auto"/>
            <w:tcMar>
              <w:left w:w="54" w:type="dxa"/>
            </w:tcMar>
          </w:tcPr>
          <w:p w14:paraId="56B03148" w14:textId="3D3D0509" w:rsidR="008C617E" w:rsidRDefault="001161C7" w:rsidP="004911D0">
            <w:pPr>
              <w:pStyle w:val="Contenudetableau"/>
            </w:pPr>
            <w:r>
              <w:t>Janvier à juin 2020 : binôme avec la chargée de mission économie de proximité du SMCGS</w:t>
            </w:r>
          </w:p>
        </w:tc>
        <w:tc>
          <w:tcPr>
            <w:tcW w:w="3024" w:type="dxa"/>
            <w:tcBorders>
              <w:top w:val="single" w:sz="2" w:space="0" w:color="000000"/>
              <w:left w:val="single" w:sz="2" w:space="0" w:color="000000"/>
              <w:bottom w:val="single" w:sz="2" w:space="0" w:color="000000"/>
            </w:tcBorders>
            <w:shd w:val="clear" w:color="auto" w:fill="auto"/>
            <w:tcMar>
              <w:left w:w="54" w:type="dxa"/>
            </w:tcMar>
          </w:tcPr>
          <w:p w14:paraId="138DAD46" w14:textId="77777777" w:rsidR="00BA1DA4" w:rsidRDefault="001161C7">
            <w:pPr>
              <w:pStyle w:val="Contenudetableau"/>
            </w:pPr>
            <w:r>
              <w:t>Juin à décembre 2020 : la personne recrutée sera seule sur la mission</w:t>
            </w:r>
          </w:p>
          <w:p w14:paraId="405F8CDE" w14:textId="12B3B75A" w:rsidR="004911D0" w:rsidRDefault="004911D0">
            <w:pPr>
              <w:pStyle w:val="Contenudetableau"/>
            </w:pPr>
          </w:p>
        </w:tc>
        <w:tc>
          <w:tcPr>
            <w:tcW w:w="302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CAC0833" w14:textId="6748B923" w:rsidR="00BA1DA4" w:rsidRDefault="001161C7">
            <w:pPr>
              <w:pStyle w:val="Contenudetableau"/>
            </w:pPr>
            <w:r>
              <w:t>Janvier à juin 2021 : binôme avec la chargée de mission Anim</w:t>
            </w:r>
            <w:r w:rsidR="004911D0">
              <w:t>a</w:t>
            </w:r>
            <w:r>
              <w:t>tion économique du Pnr</w:t>
            </w:r>
          </w:p>
        </w:tc>
      </w:tr>
    </w:tbl>
    <w:p w14:paraId="09633403" w14:textId="77777777" w:rsidR="00BA1DA4" w:rsidRDefault="00BA1DA4">
      <w:pPr>
        <w:widowControl w:val="0"/>
        <w:spacing w:after="180" w:line="290" w:lineRule="auto"/>
        <w:jc w:val="both"/>
        <w:rPr>
          <w:rFonts w:cstheme="minorHAnsi"/>
          <w:sz w:val="24"/>
          <w:szCs w:val="24"/>
        </w:rPr>
      </w:pPr>
    </w:p>
    <w:p w14:paraId="3DCF1D26" w14:textId="77777777" w:rsidR="00BA1DA4" w:rsidRDefault="001161C7">
      <w:pPr>
        <w:widowControl w:val="0"/>
        <w:spacing w:after="180" w:line="290" w:lineRule="auto"/>
        <w:jc w:val="both"/>
        <w:rPr>
          <w:rFonts w:cstheme="minorHAnsi"/>
          <w:b/>
          <w:bCs/>
          <w:sz w:val="24"/>
          <w:szCs w:val="24"/>
        </w:rPr>
      </w:pPr>
      <w:r w:rsidRPr="004911D0">
        <w:rPr>
          <w:rFonts w:cstheme="minorHAnsi"/>
          <w:b/>
          <w:bCs/>
          <w:sz w:val="24"/>
          <w:szCs w:val="24"/>
        </w:rPr>
        <w:t xml:space="preserve">Le plan de charge et les actions à mettre en œuvre en 2020 sont d’ores et déjà </w:t>
      </w:r>
      <w:proofErr w:type="gramStart"/>
      <w:r w:rsidRPr="004911D0">
        <w:rPr>
          <w:rFonts w:cstheme="minorHAnsi"/>
          <w:b/>
          <w:bCs/>
          <w:sz w:val="24"/>
          <w:szCs w:val="24"/>
        </w:rPr>
        <w:t>établies</w:t>
      </w:r>
      <w:proofErr w:type="gramEnd"/>
      <w:r w:rsidRPr="004911D0">
        <w:rPr>
          <w:rFonts w:cstheme="minorHAnsi"/>
          <w:b/>
          <w:bCs/>
          <w:sz w:val="24"/>
          <w:szCs w:val="24"/>
        </w:rPr>
        <w:t xml:space="preserve"> et prévues dans les budgets des structures.</w:t>
      </w:r>
    </w:p>
    <w:p w14:paraId="4AD9EF2D" w14:textId="0E548184" w:rsidR="00A23673" w:rsidRPr="004911D0" w:rsidRDefault="00A23673">
      <w:pPr>
        <w:widowControl w:val="0"/>
        <w:spacing w:after="180" w:line="290" w:lineRule="auto"/>
        <w:jc w:val="both"/>
        <w:rPr>
          <w:b/>
          <w:bCs/>
        </w:rPr>
      </w:pPr>
      <w:r>
        <w:rPr>
          <w:rFonts w:cstheme="minorHAnsi"/>
          <w:b/>
          <w:bCs/>
          <w:sz w:val="24"/>
          <w:szCs w:val="24"/>
        </w:rPr>
        <w:t>Une note organisationnelle sera établie conjointement par les structures.</w:t>
      </w:r>
    </w:p>
    <w:p w14:paraId="4D9E0E46" w14:textId="4AC3B9EB" w:rsidR="00BA1DA4" w:rsidRDefault="00BA1DA4">
      <w:pPr>
        <w:widowControl w:val="0"/>
        <w:rPr>
          <w:rFonts w:cstheme="minorHAnsi"/>
          <w:b/>
          <w:bCs/>
          <w:sz w:val="24"/>
          <w:szCs w:val="24"/>
        </w:rPr>
      </w:pPr>
    </w:p>
    <w:p w14:paraId="5AF95116" w14:textId="77777777" w:rsidR="00A23673" w:rsidRDefault="00A23673">
      <w:pPr>
        <w:widowControl w:val="0"/>
        <w:rPr>
          <w:rFonts w:cstheme="minorHAnsi"/>
          <w:b/>
          <w:bCs/>
          <w:sz w:val="24"/>
          <w:szCs w:val="24"/>
        </w:rPr>
      </w:pPr>
    </w:p>
    <w:p w14:paraId="51C04AB4" w14:textId="58FECF87" w:rsidR="004911D0" w:rsidRDefault="004911D0">
      <w:pPr>
        <w:widowControl w:val="0"/>
        <w:rPr>
          <w:rFonts w:cstheme="minorHAnsi"/>
          <w:b/>
          <w:bCs/>
          <w:sz w:val="24"/>
          <w:szCs w:val="24"/>
        </w:rPr>
      </w:pPr>
    </w:p>
    <w:p w14:paraId="426C5CB6" w14:textId="77777777" w:rsidR="004911D0" w:rsidRDefault="004911D0">
      <w:pPr>
        <w:widowControl w:val="0"/>
        <w:rPr>
          <w:rFonts w:cstheme="minorHAnsi"/>
          <w:b/>
          <w:bCs/>
          <w:sz w:val="24"/>
          <w:szCs w:val="24"/>
        </w:rPr>
      </w:pPr>
    </w:p>
    <w:p w14:paraId="43967A9B" w14:textId="77777777" w:rsidR="00BA1DA4" w:rsidRDefault="001161C7">
      <w:pPr>
        <w:widowControl w:val="0"/>
        <w:shd w:val="clear" w:color="auto" w:fill="D9D9D9" w:themeFill="background1" w:themeFillShade="D9"/>
        <w:jc w:val="center"/>
        <w:rPr>
          <w:rFonts w:cstheme="minorHAnsi"/>
          <w:b/>
          <w:bCs/>
          <w:sz w:val="28"/>
          <w:szCs w:val="28"/>
        </w:rPr>
      </w:pPr>
      <w:r>
        <w:rPr>
          <w:rFonts w:cstheme="minorHAnsi"/>
          <w:b/>
          <w:bCs/>
          <w:sz w:val="28"/>
          <w:szCs w:val="28"/>
        </w:rPr>
        <w:lastRenderedPageBreak/>
        <w:t xml:space="preserve">PROFIL DU POSTE </w:t>
      </w:r>
    </w:p>
    <w:p w14:paraId="7EEA6AB7" w14:textId="77777777" w:rsidR="00BA1DA4" w:rsidRDefault="001161C7">
      <w:pPr>
        <w:pStyle w:val="Titre11"/>
        <w:spacing w:before="400" w:after="60"/>
        <w:jc w:val="both"/>
        <w:rPr>
          <w:rFonts w:asciiTheme="minorHAnsi" w:hAnsiTheme="minorHAnsi" w:cstheme="minorHAnsi"/>
          <w:b/>
          <w:sz w:val="24"/>
          <w:szCs w:val="24"/>
        </w:rPr>
      </w:pPr>
      <w:r>
        <w:rPr>
          <w:rFonts w:asciiTheme="minorHAnsi" w:hAnsiTheme="minorHAnsi" w:cstheme="minorHAnsi"/>
        </w:rPr>
        <w:t> </w:t>
      </w:r>
      <w:r>
        <w:rPr>
          <w:rFonts w:asciiTheme="minorHAnsi" w:hAnsiTheme="minorHAnsi" w:cstheme="minorHAnsi"/>
          <w:b/>
          <w:sz w:val="24"/>
          <w:szCs w:val="24"/>
        </w:rPr>
        <w:t>SAVOIR FAIRE : connaissances théoriques et procédures</w:t>
      </w:r>
    </w:p>
    <w:p w14:paraId="020CE997" w14:textId="77777777" w:rsidR="00BA1DA4" w:rsidRDefault="001161C7">
      <w:pPr>
        <w:pStyle w:val="Titre11"/>
        <w:widowControl w:val="0"/>
        <w:numPr>
          <w:ilvl w:val="0"/>
          <w:numId w:val="6"/>
        </w:numPr>
        <w:jc w:val="both"/>
      </w:pPr>
      <w:r>
        <w:rPr>
          <w:rFonts w:asciiTheme="minorHAnsi" w:hAnsiTheme="minorHAnsi" w:cstheme="minorHAnsi"/>
          <w:sz w:val="24"/>
          <w:szCs w:val="24"/>
        </w:rPr>
        <w:t>Capacité à définir objectifs et enjeux de la mission Animation Développement économique (local) Animation économique dans sa globalité puis au niveau des actions et des projets.</w:t>
      </w:r>
    </w:p>
    <w:p w14:paraId="446A0A1D" w14:textId="77777777" w:rsidR="00BA1DA4" w:rsidRDefault="001161C7">
      <w:pPr>
        <w:pStyle w:val="Titre11"/>
        <w:widowControl w:val="0"/>
        <w:numPr>
          <w:ilvl w:val="0"/>
          <w:numId w:val="6"/>
        </w:numPr>
        <w:jc w:val="both"/>
        <w:rPr>
          <w:rFonts w:asciiTheme="minorHAnsi" w:hAnsiTheme="minorHAnsi" w:cstheme="minorHAnsi"/>
          <w:sz w:val="24"/>
          <w:szCs w:val="24"/>
        </w:rPr>
      </w:pPr>
      <w:r>
        <w:rPr>
          <w:rFonts w:asciiTheme="minorHAnsi" w:hAnsiTheme="minorHAnsi" w:cstheme="minorHAnsi"/>
          <w:sz w:val="24"/>
          <w:szCs w:val="24"/>
        </w:rPr>
        <w:t>Capacité à faire émerger les projets (force de proposition autant dans l’écoute du territoire que dans l’impulsion de projet).</w:t>
      </w:r>
    </w:p>
    <w:p w14:paraId="3312E696" w14:textId="77777777" w:rsidR="00BA1DA4" w:rsidRDefault="001161C7">
      <w:pPr>
        <w:pStyle w:val="Titre11"/>
        <w:widowControl w:val="0"/>
        <w:numPr>
          <w:ilvl w:val="0"/>
          <w:numId w:val="6"/>
        </w:numPr>
        <w:jc w:val="both"/>
      </w:pPr>
      <w:r>
        <w:rPr>
          <w:rFonts w:asciiTheme="minorHAnsi" w:hAnsiTheme="minorHAnsi" w:cstheme="minorHAnsi"/>
          <w:sz w:val="24"/>
          <w:szCs w:val="24"/>
        </w:rPr>
        <w:t>Maîtrise de la méthodologie de montage de projet (budget, financement, identification des partenaires, processus d’implication des acteurs : COPIL, COTECH, GT..).</w:t>
      </w:r>
    </w:p>
    <w:p w14:paraId="7724D01F" w14:textId="77777777" w:rsidR="00BA1DA4" w:rsidRDefault="001161C7">
      <w:pPr>
        <w:pStyle w:val="Titre11"/>
        <w:widowControl w:val="0"/>
        <w:numPr>
          <w:ilvl w:val="0"/>
          <w:numId w:val="6"/>
        </w:numPr>
        <w:jc w:val="both"/>
        <w:rPr>
          <w:rFonts w:asciiTheme="minorHAnsi" w:hAnsiTheme="minorHAnsi" w:cstheme="minorHAnsi"/>
          <w:sz w:val="24"/>
          <w:szCs w:val="24"/>
        </w:rPr>
      </w:pPr>
      <w:r>
        <w:rPr>
          <w:rFonts w:asciiTheme="minorHAnsi" w:hAnsiTheme="minorHAnsi" w:cstheme="minorHAnsi"/>
          <w:sz w:val="24"/>
          <w:szCs w:val="24"/>
        </w:rPr>
        <w:t>Connaissance des acteurs locaux dans le domaine de l’économie.</w:t>
      </w:r>
    </w:p>
    <w:p w14:paraId="5A5127FA" w14:textId="77777777" w:rsidR="00BA1DA4" w:rsidRDefault="001161C7">
      <w:pPr>
        <w:pStyle w:val="Titre11"/>
        <w:widowControl w:val="0"/>
        <w:numPr>
          <w:ilvl w:val="0"/>
          <w:numId w:val="6"/>
        </w:numPr>
        <w:jc w:val="both"/>
        <w:rPr>
          <w:rFonts w:asciiTheme="minorHAnsi" w:hAnsiTheme="minorHAnsi" w:cstheme="minorHAnsi"/>
          <w:sz w:val="24"/>
          <w:szCs w:val="24"/>
        </w:rPr>
      </w:pPr>
      <w:r>
        <w:rPr>
          <w:rFonts w:asciiTheme="minorHAnsi" w:hAnsiTheme="minorHAnsi" w:cstheme="minorHAnsi"/>
          <w:sz w:val="24"/>
          <w:szCs w:val="24"/>
        </w:rPr>
        <w:t>Connaissance du fonctionnement des collectivités, fonctionnement d’un PNR.</w:t>
      </w:r>
    </w:p>
    <w:p w14:paraId="76777F41" w14:textId="77777777" w:rsidR="00BA1DA4" w:rsidRDefault="001161C7">
      <w:pPr>
        <w:pStyle w:val="Titre11"/>
        <w:widowControl w:val="0"/>
        <w:numPr>
          <w:ilvl w:val="0"/>
          <w:numId w:val="6"/>
        </w:numPr>
        <w:jc w:val="both"/>
        <w:rPr>
          <w:rFonts w:asciiTheme="minorHAnsi" w:hAnsiTheme="minorHAnsi" w:cstheme="minorHAnsi"/>
          <w:color w:val="00000A"/>
          <w:kern w:val="0"/>
          <w:sz w:val="24"/>
          <w:szCs w:val="24"/>
        </w:rPr>
      </w:pPr>
      <w:r>
        <w:rPr>
          <w:rFonts w:asciiTheme="minorHAnsi" w:hAnsiTheme="minorHAnsi" w:cstheme="minorHAnsi"/>
          <w:sz w:val="24"/>
          <w:szCs w:val="24"/>
        </w:rPr>
        <w:t>Connaissance des dispositifs de financement locaux, départementaux, régionaux et européens.</w:t>
      </w:r>
    </w:p>
    <w:p w14:paraId="6159CDDB" w14:textId="77777777" w:rsidR="00BA1DA4" w:rsidRDefault="001161C7">
      <w:pPr>
        <w:pStyle w:val="Titre11"/>
        <w:spacing w:before="400" w:after="60"/>
        <w:jc w:val="both"/>
        <w:rPr>
          <w:rFonts w:asciiTheme="minorHAnsi" w:hAnsiTheme="minorHAnsi" w:cstheme="minorHAnsi"/>
          <w:b/>
          <w:sz w:val="24"/>
          <w:szCs w:val="24"/>
        </w:rPr>
      </w:pPr>
      <w:r>
        <w:rPr>
          <w:rFonts w:asciiTheme="minorHAnsi" w:hAnsiTheme="minorHAnsi" w:cstheme="minorHAnsi"/>
          <w:b/>
          <w:sz w:val="24"/>
          <w:szCs w:val="24"/>
        </w:rPr>
        <w:t xml:space="preserve">SAVOIR FAIRE SPECIFIQUES </w:t>
      </w:r>
    </w:p>
    <w:p w14:paraId="4D3B4477" w14:textId="71B99722" w:rsidR="00BA1DA4" w:rsidRPr="00F92F48" w:rsidRDefault="001161C7" w:rsidP="00F92F48">
      <w:pPr>
        <w:pStyle w:val="Titre11"/>
        <w:widowControl w:val="0"/>
        <w:numPr>
          <w:ilvl w:val="0"/>
          <w:numId w:val="5"/>
        </w:numPr>
        <w:jc w:val="both"/>
      </w:pPr>
      <w:r>
        <w:rPr>
          <w:rFonts w:asciiTheme="minorHAnsi" w:hAnsiTheme="minorHAnsi" w:cstheme="minorHAnsi"/>
          <w:color w:val="00000A"/>
          <w:sz w:val="24"/>
          <w:szCs w:val="24"/>
        </w:rPr>
        <w:t>Être en posture d’accompagnateur : conduire les porteurs de projet vers des projets leur correspondant, correspondant au marché et au territoire, ne jamais décider à leur place, ni faire à leur place, ni juger</w:t>
      </w:r>
      <w:r w:rsidR="004911D0" w:rsidRPr="004911D0">
        <w:rPr>
          <w:rFonts w:asciiTheme="minorHAnsi" w:hAnsiTheme="minorHAnsi" w:cstheme="minorHAnsi"/>
          <w:sz w:val="24"/>
          <w:szCs w:val="24"/>
        </w:rPr>
        <w:t xml:space="preserve"> </w:t>
      </w:r>
      <w:r w:rsidR="004911D0">
        <w:rPr>
          <w:rFonts w:asciiTheme="minorHAnsi" w:hAnsiTheme="minorHAnsi" w:cstheme="minorHAnsi"/>
          <w:sz w:val="24"/>
          <w:szCs w:val="24"/>
        </w:rPr>
        <w:t>(redirection vers les structures et dispositifs appropriés selon les projets).</w:t>
      </w:r>
    </w:p>
    <w:p w14:paraId="75BE775F" w14:textId="77777777" w:rsidR="00BA1DA4" w:rsidRPr="00F92F48" w:rsidRDefault="001161C7" w:rsidP="00F92F48">
      <w:pPr>
        <w:pStyle w:val="Titre11"/>
        <w:widowControl w:val="0"/>
        <w:numPr>
          <w:ilvl w:val="0"/>
          <w:numId w:val="5"/>
        </w:numPr>
        <w:jc w:val="both"/>
      </w:pPr>
      <w:r>
        <w:rPr>
          <w:rFonts w:asciiTheme="minorHAnsi" w:hAnsiTheme="minorHAnsi" w:cstheme="minorHAnsi"/>
          <w:color w:val="00000A"/>
          <w:sz w:val="24"/>
          <w:szCs w:val="24"/>
        </w:rPr>
        <w:t xml:space="preserve">Avoir une approche « développement local » </w:t>
      </w:r>
      <w:r>
        <w:rPr>
          <w:rFonts w:asciiTheme="minorHAnsi" w:hAnsiTheme="minorHAnsi" w:cstheme="minorHAnsi"/>
          <w:sz w:val="24"/>
          <w:szCs w:val="24"/>
        </w:rPr>
        <w:t xml:space="preserve">avec une vision à la fois scientifique des projets et l’intégration dans un projet de territoire (formation BAC +5 </w:t>
      </w:r>
      <w:r>
        <w:rPr>
          <w:rFonts w:asciiTheme="minorHAnsi" w:eastAsiaTheme="majorEastAsia" w:hAnsiTheme="minorHAnsi" w:cstheme="minorHAnsi"/>
          <w:bCs/>
          <w:sz w:val="24"/>
          <w:szCs w:val="24"/>
        </w:rPr>
        <w:t>en développement/aménagement territorial et socio-économique</w:t>
      </w:r>
      <w:r>
        <w:rPr>
          <w:rFonts w:asciiTheme="minorHAnsi" w:hAnsiTheme="minorHAnsi" w:cstheme="minorHAnsi"/>
          <w:sz w:val="24"/>
          <w:szCs w:val="24"/>
        </w:rPr>
        <w:t>).</w:t>
      </w:r>
    </w:p>
    <w:p w14:paraId="26F6782A" w14:textId="77777777" w:rsidR="00BA1DA4" w:rsidRPr="00F92F48" w:rsidRDefault="001161C7" w:rsidP="00F92F48">
      <w:pPr>
        <w:pStyle w:val="Titre11"/>
        <w:widowControl w:val="0"/>
        <w:numPr>
          <w:ilvl w:val="0"/>
          <w:numId w:val="5"/>
        </w:numPr>
        <w:ind w:left="714" w:hanging="357"/>
        <w:jc w:val="both"/>
      </w:pPr>
      <w:r>
        <w:rPr>
          <w:rFonts w:asciiTheme="minorHAnsi" w:hAnsiTheme="minorHAnsi" w:cstheme="minorHAnsi"/>
          <w:sz w:val="24"/>
          <w:szCs w:val="24"/>
        </w:rPr>
        <w:t>Capacité à rechercher des financements en fonction de la connaissance de l’ensemble des dispositifs (capacité à connaître les différentes sources d’information le cas échéant : collègues, structures, partenaires…).</w:t>
      </w:r>
    </w:p>
    <w:p w14:paraId="586CB873" w14:textId="77777777" w:rsidR="00BA1DA4" w:rsidRPr="00F92F48" w:rsidRDefault="001161C7" w:rsidP="00F92F48">
      <w:pPr>
        <w:pStyle w:val="Titre11"/>
        <w:widowControl w:val="0"/>
        <w:numPr>
          <w:ilvl w:val="0"/>
          <w:numId w:val="5"/>
        </w:numPr>
        <w:ind w:left="714" w:hanging="357"/>
        <w:jc w:val="both"/>
        <w:rPr>
          <w:rFonts w:asciiTheme="minorHAnsi" w:hAnsiTheme="minorHAnsi" w:cstheme="minorHAnsi"/>
          <w:sz w:val="24"/>
          <w:szCs w:val="24"/>
        </w:rPr>
      </w:pPr>
      <w:r>
        <w:rPr>
          <w:rFonts w:asciiTheme="minorHAnsi" w:hAnsiTheme="minorHAnsi" w:cstheme="minorHAnsi"/>
          <w:sz w:val="24"/>
          <w:szCs w:val="24"/>
        </w:rPr>
        <w:t>Capacité à prioriser les actions en fonction de la connaissance du territoire et de ses acteurs.</w:t>
      </w:r>
    </w:p>
    <w:p w14:paraId="6869D548" w14:textId="77777777" w:rsidR="00F92F48" w:rsidRPr="00F92F48" w:rsidRDefault="001161C7" w:rsidP="00F92F48">
      <w:pPr>
        <w:pStyle w:val="Titre11"/>
        <w:widowControl w:val="0"/>
        <w:numPr>
          <w:ilvl w:val="0"/>
          <w:numId w:val="5"/>
        </w:numPr>
        <w:ind w:left="714" w:hanging="357"/>
        <w:jc w:val="both"/>
        <w:rPr>
          <w:rFonts w:asciiTheme="minorHAnsi" w:hAnsiTheme="minorHAnsi" w:cstheme="minorHAnsi"/>
          <w:b/>
          <w:sz w:val="24"/>
          <w:szCs w:val="24"/>
        </w:rPr>
      </w:pPr>
      <w:r w:rsidRPr="00F92F48">
        <w:rPr>
          <w:rFonts w:asciiTheme="minorHAnsi" w:hAnsiTheme="minorHAnsi" w:cstheme="minorHAnsi"/>
          <w:sz w:val="24"/>
          <w:szCs w:val="24"/>
        </w:rPr>
        <w:t>Positionnement avec les partenaires, les acteurs, les porteurs de projet en fonction de la bonne connaissance de la politique des Syndicats Mixtes.</w:t>
      </w:r>
    </w:p>
    <w:p w14:paraId="3F280884" w14:textId="77777777" w:rsidR="00BA1DA4" w:rsidRPr="00F92F48" w:rsidRDefault="00F92F48" w:rsidP="00F92F48">
      <w:pPr>
        <w:pStyle w:val="Titre11"/>
        <w:widowControl w:val="0"/>
        <w:numPr>
          <w:ilvl w:val="0"/>
          <w:numId w:val="5"/>
        </w:numPr>
        <w:ind w:left="714" w:hanging="357"/>
        <w:jc w:val="both"/>
        <w:rPr>
          <w:rFonts w:asciiTheme="minorHAnsi" w:hAnsiTheme="minorHAnsi" w:cstheme="minorHAnsi"/>
          <w:b/>
          <w:sz w:val="24"/>
          <w:szCs w:val="24"/>
        </w:rPr>
      </w:pPr>
      <w:r w:rsidRPr="00F92F48">
        <w:rPr>
          <w:rFonts w:asciiTheme="minorHAnsi" w:hAnsiTheme="minorHAnsi" w:cstheme="minorHAnsi"/>
          <w:sz w:val="24"/>
          <w:szCs w:val="24"/>
        </w:rPr>
        <w:t>Cap</w:t>
      </w:r>
      <w:r w:rsidR="001161C7" w:rsidRPr="00F92F48">
        <w:rPr>
          <w:rFonts w:asciiTheme="minorHAnsi" w:hAnsiTheme="minorHAnsi" w:cstheme="minorHAnsi"/>
          <w:sz w:val="24"/>
          <w:szCs w:val="24"/>
        </w:rPr>
        <w:t>acité d'anticipation de situations sensibles (diplomatie, modération, écoute), en fonction de la connaissance des dossiers des autres membres de l'équipe et de l'ensemble des acteurs et des élus.</w:t>
      </w:r>
    </w:p>
    <w:p w14:paraId="7DDB963A" w14:textId="77777777" w:rsidR="00BA1DA4" w:rsidRDefault="001161C7" w:rsidP="00F92F48">
      <w:pPr>
        <w:pStyle w:val="Titre11"/>
        <w:widowControl w:val="0"/>
        <w:numPr>
          <w:ilvl w:val="0"/>
          <w:numId w:val="5"/>
        </w:numPr>
        <w:ind w:left="714" w:hanging="357"/>
        <w:jc w:val="both"/>
      </w:pPr>
      <w:r>
        <w:rPr>
          <w:rFonts w:asciiTheme="minorHAnsi" w:hAnsiTheme="minorHAnsi" w:cstheme="minorHAnsi"/>
          <w:sz w:val="24"/>
          <w:szCs w:val="24"/>
        </w:rPr>
        <w:t>Capacité d’adaptation- mobilité et polyvalence dans un cadre de mutualisation expérimentale entre les deux structures partenaires pour mener à bien ces missions</w:t>
      </w:r>
    </w:p>
    <w:p w14:paraId="6C1F2CF3" w14:textId="77777777" w:rsidR="00BA1DA4" w:rsidRDefault="001161C7">
      <w:pPr>
        <w:pStyle w:val="Titre11"/>
        <w:widowControl w:val="0"/>
        <w:spacing w:before="400" w:after="60"/>
        <w:jc w:val="both"/>
        <w:rPr>
          <w:rFonts w:asciiTheme="minorHAnsi" w:hAnsiTheme="minorHAnsi" w:cstheme="minorHAnsi"/>
          <w:b/>
          <w:color w:val="00000A"/>
          <w:sz w:val="24"/>
          <w:szCs w:val="24"/>
        </w:rPr>
      </w:pPr>
      <w:r>
        <w:rPr>
          <w:rFonts w:asciiTheme="minorHAnsi" w:hAnsiTheme="minorHAnsi" w:cstheme="minorHAnsi"/>
          <w:b/>
          <w:sz w:val="24"/>
          <w:szCs w:val="24"/>
        </w:rPr>
        <w:t>SAVOIR ÊTRE</w:t>
      </w:r>
    </w:p>
    <w:p w14:paraId="030C461D" w14:textId="77777777" w:rsidR="00BA1DA4" w:rsidRDefault="001161C7">
      <w:pPr>
        <w:pStyle w:val="Titre11"/>
        <w:widowControl w:val="0"/>
        <w:numPr>
          <w:ilvl w:val="0"/>
          <w:numId w:val="4"/>
        </w:numPr>
        <w:jc w:val="both"/>
        <w:rPr>
          <w:rFonts w:asciiTheme="minorHAnsi" w:hAnsiTheme="minorHAnsi" w:cstheme="minorHAnsi"/>
          <w:color w:val="00000A"/>
          <w:sz w:val="24"/>
          <w:szCs w:val="24"/>
        </w:rPr>
      </w:pPr>
      <w:r>
        <w:rPr>
          <w:rFonts w:asciiTheme="minorHAnsi" w:hAnsiTheme="minorHAnsi" w:cstheme="minorHAnsi"/>
          <w:color w:val="00000A"/>
          <w:sz w:val="24"/>
          <w:szCs w:val="24"/>
        </w:rPr>
        <w:t>Capacité d’écoute et d’empathie: comprendre les attentes des porteurs de projet et du territoire</w:t>
      </w:r>
    </w:p>
    <w:p w14:paraId="08EA864E"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sz w:val="24"/>
          <w:szCs w:val="24"/>
        </w:rPr>
        <w:t>Avoir une vision globale du territoire, de ses missions propres et de celles de la structure</w:t>
      </w:r>
    </w:p>
    <w:p w14:paraId="282F018E"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sz w:val="24"/>
          <w:szCs w:val="24"/>
        </w:rPr>
        <w:t>Être innovant et créatif (force de proposition)</w:t>
      </w:r>
    </w:p>
    <w:p w14:paraId="2E5B7D4B"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sz w:val="24"/>
          <w:szCs w:val="24"/>
        </w:rPr>
        <w:t>Avoir le sens de l’analyse</w:t>
      </w:r>
    </w:p>
    <w:p w14:paraId="06E2733D"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sz w:val="24"/>
          <w:szCs w:val="24"/>
        </w:rPr>
        <w:t>Avoir le sens de la prospective</w:t>
      </w:r>
    </w:p>
    <w:p w14:paraId="386BA3D8"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Avoir le sens du travail en équipe </w:t>
      </w:r>
    </w:p>
    <w:p w14:paraId="14796BE7"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sz w:val="24"/>
          <w:szCs w:val="24"/>
        </w:rPr>
        <w:t>Avoir des qualités de médiateur et de diplomate</w:t>
      </w:r>
    </w:p>
    <w:p w14:paraId="112D3139"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sz w:val="24"/>
          <w:szCs w:val="24"/>
        </w:rPr>
        <w:t>Avoir des qualités d'animateur et de négociateur</w:t>
      </w:r>
    </w:p>
    <w:p w14:paraId="0DC602F2" w14:textId="77777777" w:rsidR="00BA1DA4" w:rsidRDefault="001161C7">
      <w:pPr>
        <w:pStyle w:val="Titre11"/>
        <w:widowControl w:val="0"/>
        <w:numPr>
          <w:ilvl w:val="0"/>
          <w:numId w:val="4"/>
        </w:numPr>
        <w:jc w:val="both"/>
      </w:pPr>
      <w:r>
        <w:rPr>
          <w:rFonts w:asciiTheme="minorHAnsi" w:hAnsiTheme="minorHAnsi" w:cstheme="minorHAnsi"/>
          <w:sz w:val="24"/>
          <w:szCs w:val="24"/>
        </w:rPr>
        <w:t>Être autonome</w:t>
      </w:r>
    </w:p>
    <w:p w14:paraId="006BA9FA"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Avoir le sens de l'organisation et une capacité d'adaptation à ses interlocuteurs </w:t>
      </w:r>
    </w:p>
    <w:p w14:paraId="3D6487CE" w14:textId="77777777" w:rsidR="00BA1DA4" w:rsidRDefault="001161C7">
      <w:pPr>
        <w:pStyle w:val="Titre11"/>
        <w:widowControl w:val="0"/>
        <w:numPr>
          <w:ilvl w:val="0"/>
          <w:numId w:val="4"/>
        </w:numPr>
        <w:jc w:val="both"/>
      </w:pPr>
      <w:r>
        <w:rPr>
          <w:rFonts w:asciiTheme="minorHAnsi" w:hAnsiTheme="minorHAnsi" w:cstheme="minorHAnsi"/>
          <w:sz w:val="24"/>
          <w:szCs w:val="24"/>
        </w:rPr>
        <w:lastRenderedPageBreak/>
        <w:t>Avoir une capacité d’adaptation aux urgences et exigences du fonctionnement de la structure.</w:t>
      </w:r>
    </w:p>
    <w:p w14:paraId="54BAB537" w14:textId="77777777" w:rsidR="00BA1DA4" w:rsidRDefault="001161C7">
      <w:pPr>
        <w:pStyle w:val="Titre11"/>
        <w:widowControl w:val="0"/>
        <w:numPr>
          <w:ilvl w:val="0"/>
          <w:numId w:val="4"/>
        </w:numPr>
        <w:jc w:val="both"/>
        <w:rPr>
          <w:rFonts w:asciiTheme="minorHAnsi" w:hAnsiTheme="minorHAnsi" w:cstheme="minorHAnsi"/>
          <w:sz w:val="24"/>
          <w:szCs w:val="24"/>
        </w:rPr>
      </w:pPr>
      <w:r>
        <w:rPr>
          <w:rFonts w:asciiTheme="minorHAnsi" w:hAnsiTheme="minorHAnsi" w:cstheme="minorHAnsi"/>
          <w:color w:val="00000A"/>
          <w:sz w:val="24"/>
          <w:szCs w:val="24"/>
        </w:rPr>
        <w:t>Avoir le sens du service public</w:t>
      </w:r>
      <w:r>
        <w:rPr>
          <w:rFonts w:asciiTheme="minorHAnsi" w:hAnsiTheme="minorHAnsi" w:cstheme="minorHAnsi"/>
          <w:color w:val="9F2936"/>
          <w:sz w:val="24"/>
          <w:szCs w:val="24"/>
        </w:rPr>
        <w:t xml:space="preserve"> </w:t>
      </w:r>
    </w:p>
    <w:p w14:paraId="19C6D9F2" w14:textId="77777777" w:rsidR="00BA1DA4" w:rsidRDefault="00BA1DA4">
      <w:pPr>
        <w:jc w:val="both"/>
        <w:rPr>
          <w:rFonts w:cstheme="minorHAnsi"/>
          <w:lang w:eastAsia="fr-FR"/>
        </w:rPr>
      </w:pPr>
    </w:p>
    <w:p w14:paraId="7CA3E005" w14:textId="77777777" w:rsidR="00BA1DA4" w:rsidRDefault="001161C7">
      <w:pPr>
        <w:pBdr>
          <w:bottom w:val="single" w:sz="4" w:space="1" w:color="00000A"/>
        </w:pBdr>
        <w:rPr>
          <w:rFonts w:cstheme="minorHAnsi"/>
          <w:b/>
          <w:sz w:val="24"/>
          <w:lang w:eastAsia="fr-FR"/>
        </w:rPr>
      </w:pPr>
      <w:r>
        <w:rPr>
          <w:rFonts w:cstheme="minorHAnsi"/>
          <w:lang w:eastAsia="fr-FR"/>
        </w:rPr>
        <w:t xml:space="preserve"> </w:t>
      </w:r>
      <w:r>
        <w:rPr>
          <w:rFonts w:cstheme="minorHAnsi"/>
          <w:b/>
          <w:sz w:val="24"/>
          <w:lang w:eastAsia="fr-FR"/>
        </w:rPr>
        <w:t>PROFIL</w:t>
      </w:r>
    </w:p>
    <w:p w14:paraId="35D6081E" w14:textId="26984B63" w:rsidR="00BA1DA4" w:rsidRDefault="001161C7">
      <w:pPr>
        <w:pStyle w:val="Sansinterligne"/>
        <w:numPr>
          <w:ilvl w:val="0"/>
          <w:numId w:val="7"/>
        </w:numPr>
        <w:jc w:val="both"/>
      </w:pPr>
      <w:r>
        <w:rPr>
          <w:rFonts w:cstheme="minorHAnsi"/>
        </w:rPr>
        <w:t xml:space="preserve">Diplômé(e)  en </w:t>
      </w:r>
      <w:r w:rsidR="004911D0">
        <w:rPr>
          <w:rFonts w:eastAsiaTheme="majorEastAsia" w:cstheme="minorHAnsi"/>
          <w:bCs/>
          <w:sz w:val="24"/>
          <w:szCs w:val="24"/>
        </w:rPr>
        <w:t>développement/aménagement territorial et socio-économique</w:t>
      </w:r>
      <w:r>
        <w:rPr>
          <w:rFonts w:cstheme="minorHAnsi"/>
        </w:rPr>
        <w:t xml:space="preserve">,  ou expérience professionnelle équivalente dans ce domaine, avec un niveau Bac +5. </w:t>
      </w:r>
    </w:p>
    <w:p w14:paraId="6F023ABE" w14:textId="77777777" w:rsidR="00BA1DA4" w:rsidRDefault="001161C7">
      <w:pPr>
        <w:pStyle w:val="Sansinterligne"/>
        <w:numPr>
          <w:ilvl w:val="0"/>
          <w:numId w:val="7"/>
        </w:numPr>
        <w:jc w:val="both"/>
      </w:pPr>
      <w:r>
        <w:rPr>
          <w:rFonts w:cstheme="minorHAnsi"/>
        </w:rPr>
        <w:t>Regard économique</w:t>
      </w:r>
    </w:p>
    <w:p w14:paraId="43946EAE" w14:textId="77777777" w:rsidR="00BA1DA4" w:rsidRDefault="00BA1DA4">
      <w:pPr>
        <w:spacing w:after="0" w:line="276" w:lineRule="auto"/>
        <w:ind w:left="720"/>
        <w:jc w:val="both"/>
        <w:rPr>
          <w:rFonts w:cstheme="minorHAnsi"/>
        </w:rPr>
      </w:pPr>
    </w:p>
    <w:p w14:paraId="3066D32B" w14:textId="77777777" w:rsidR="00BA1DA4" w:rsidRDefault="001161C7">
      <w:pPr>
        <w:pBdr>
          <w:bottom w:val="single" w:sz="4" w:space="1" w:color="00000A"/>
        </w:pBdr>
        <w:rPr>
          <w:rFonts w:cstheme="minorHAnsi"/>
          <w:b/>
          <w:lang w:eastAsia="fr-FR"/>
        </w:rPr>
      </w:pPr>
      <w:r>
        <w:rPr>
          <w:rFonts w:cstheme="minorHAnsi"/>
          <w:b/>
          <w:lang w:eastAsia="fr-FR"/>
        </w:rPr>
        <w:t>INFORMATIONS COMPLEMENTAIRES :</w:t>
      </w:r>
    </w:p>
    <w:p w14:paraId="73BFD6CF" w14:textId="77777777" w:rsidR="00BA1DA4" w:rsidRDefault="001161C7">
      <w:pPr>
        <w:pStyle w:val="Sansinterligne"/>
        <w:numPr>
          <w:ilvl w:val="0"/>
          <w:numId w:val="7"/>
        </w:numPr>
        <w:jc w:val="both"/>
      </w:pPr>
      <w:r>
        <w:rPr>
          <w:rFonts w:cstheme="minorHAnsi"/>
        </w:rPr>
        <w:t>Cadre d’emploi (cat A /FTP): attaché territorial ou CDD 1,5 an</w:t>
      </w:r>
    </w:p>
    <w:p w14:paraId="21A0BA43" w14:textId="77777777" w:rsidR="00BA1DA4" w:rsidRDefault="001161C7">
      <w:pPr>
        <w:pStyle w:val="Sansinterligne"/>
        <w:numPr>
          <w:ilvl w:val="0"/>
          <w:numId w:val="7"/>
        </w:numPr>
        <w:jc w:val="both"/>
        <w:rPr>
          <w:rFonts w:cstheme="minorHAnsi"/>
        </w:rPr>
      </w:pPr>
      <w:r>
        <w:rPr>
          <w:rFonts w:cstheme="minorHAnsi"/>
        </w:rPr>
        <w:t xml:space="preserve">Rémunération : grille indiciaire de la fonction publique territoriale. </w:t>
      </w:r>
    </w:p>
    <w:p w14:paraId="2E1667F2" w14:textId="77777777" w:rsidR="00BA1DA4" w:rsidRDefault="001161C7">
      <w:pPr>
        <w:pStyle w:val="Sansinterligne"/>
        <w:numPr>
          <w:ilvl w:val="0"/>
          <w:numId w:val="7"/>
        </w:numPr>
        <w:jc w:val="both"/>
        <w:rPr>
          <w:rFonts w:cstheme="minorHAnsi"/>
        </w:rPr>
      </w:pPr>
      <w:r>
        <w:rPr>
          <w:rFonts w:cstheme="minorHAnsi"/>
        </w:rPr>
        <w:t xml:space="preserve">Poste à temps complet : 35h / ticket restaurant </w:t>
      </w:r>
    </w:p>
    <w:p w14:paraId="7939BD23" w14:textId="4D029B52" w:rsidR="000F3E9E" w:rsidRDefault="000F3E9E">
      <w:pPr>
        <w:pStyle w:val="Sansinterligne"/>
        <w:numPr>
          <w:ilvl w:val="0"/>
          <w:numId w:val="7"/>
        </w:numPr>
        <w:jc w:val="both"/>
        <w:rPr>
          <w:rFonts w:cstheme="minorHAnsi"/>
        </w:rPr>
      </w:pPr>
      <w:r>
        <w:rPr>
          <w:rFonts w:cstheme="minorHAnsi"/>
        </w:rPr>
        <w:t>Poste en partie financé par le programme européen Leader</w:t>
      </w:r>
      <w:bookmarkStart w:id="0" w:name="_GoBack"/>
      <w:bookmarkEnd w:id="0"/>
    </w:p>
    <w:p w14:paraId="2C9E6CF5" w14:textId="77777777" w:rsidR="00BA1DA4" w:rsidRDefault="00BA1DA4">
      <w:pPr>
        <w:pStyle w:val="Sansinterligne"/>
        <w:jc w:val="both"/>
        <w:rPr>
          <w:rFonts w:cstheme="minorHAnsi"/>
        </w:rPr>
      </w:pPr>
    </w:p>
    <w:p w14:paraId="54C6B5C4" w14:textId="77777777" w:rsidR="00BA1DA4" w:rsidRDefault="001161C7">
      <w:pPr>
        <w:pBdr>
          <w:bottom w:val="single" w:sz="4" w:space="1" w:color="00000A"/>
        </w:pBdr>
        <w:rPr>
          <w:rFonts w:cstheme="minorHAnsi"/>
          <w:b/>
          <w:lang w:eastAsia="fr-FR"/>
        </w:rPr>
      </w:pPr>
      <w:r>
        <w:rPr>
          <w:rFonts w:cstheme="minorHAnsi"/>
          <w:b/>
          <w:lang w:eastAsia="fr-FR"/>
        </w:rPr>
        <w:t>CONDITIONS</w:t>
      </w:r>
    </w:p>
    <w:p w14:paraId="6637F3F9" w14:textId="4CF59C04" w:rsidR="00BA1DA4" w:rsidRDefault="001161C7">
      <w:pPr>
        <w:pStyle w:val="Sansinterligne"/>
        <w:numPr>
          <w:ilvl w:val="0"/>
          <w:numId w:val="7"/>
        </w:numPr>
        <w:jc w:val="both"/>
      </w:pPr>
      <w:r>
        <w:rPr>
          <w:rFonts w:cstheme="minorHAnsi"/>
        </w:rPr>
        <w:t xml:space="preserve">Déplacements : territoire du </w:t>
      </w:r>
      <w:r w:rsidR="004911D0">
        <w:rPr>
          <w:rFonts w:cstheme="minorHAnsi"/>
        </w:rPr>
        <w:t>Parc et Canigó Grand site</w:t>
      </w:r>
      <w:r>
        <w:rPr>
          <w:rFonts w:cstheme="minorHAnsi"/>
        </w:rPr>
        <w:t xml:space="preserve">. </w:t>
      </w:r>
      <w:r>
        <w:rPr>
          <w:rFonts w:cstheme="minorHAnsi"/>
          <w:b/>
          <w:bCs/>
          <w:sz w:val="24"/>
          <w:szCs w:val="24"/>
        </w:rPr>
        <w:t>Nombreux rendez-vous en extérieur avec les porteurs de projets</w:t>
      </w:r>
    </w:p>
    <w:p w14:paraId="0B977426" w14:textId="77777777" w:rsidR="00BA1DA4" w:rsidRDefault="001161C7">
      <w:pPr>
        <w:pStyle w:val="Sansinterligne"/>
        <w:numPr>
          <w:ilvl w:val="0"/>
          <w:numId w:val="7"/>
        </w:numPr>
        <w:jc w:val="both"/>
        <w:rPr>
          <w:rFonts w:cstheme="minorHAnsi"/>
        </w:rPr>
      </w:pPr>
      <w:r>
        <w:rPr>
          <w:rFonts w:cstheme="minorHAnsi"/>
        </w:rPr>
        <w:t>Grande disponibilité</w:t>
      </w:r>
    </w:p>
    <w:p w14:paraId="4C4F7D5E" w14:textId="77777777" w:rsidR="00BA1DA4" w:rsidRDefault="001161C7">
      <w:pPr>
        <w:pStyle w:val="Sansinterligne"/>
        <w:numPr>
          <w:ilvl w:val="0"/>
          <w:numId w:val="7"/>
        </w:numPr>
        <w:spacing w:line="276" w:lineRule="auto"/>
        <w:jc w:val="both"/>
        <w:rPr>
          <w:rFonts w:cstheme="minorHAnsi"/>
        </w:rPr>
      </w:pPr>
      <w:r>
        <w:rPr>
          <w:rFonts w:cstheme="minorHAnsi"/>
        </w:rPr>
        <w:t>Permis B indispensable.</w:t>
      </w:r>
    </w:p>
    <w:p w14:paraId="20895565" w14:textId="77777777" w:rsidR="00BA1DA4" w:rsidRDefault="001161C7">
      <w:pPr>
        <w:pStyle w:val="Paragraphedeliste"/>
        <w:numPr>
          <w:ilvl w:val="0"/>
          <w:numId w:val="7"/>
        </w:numPr>
      </w:pPr>
      <w:r>
        <w:rPr>
          <w:rFonts w:cstheme="minorHAnsi"/>
          <w:lang w:eastAsia="fr-FR"/>
        </w:rPr>
        <w:t>Résidence administrative dans les locaux du Parc : Maison du Parc – La Bastide – Olette (66360) et du Canigó Grand Site – 73 avenue Guy Malé à Prades</w:t>
      </w:r>
    </w:p>
    <w:p w14:paraId="4F9DB9CA" w14:textId="77777777" w:rsidR="00BA1DA4" w:rsidRDefault="001161C7">
      <w:pPr>
        <w:numPr>
          <w:ilvl w:val="0"/>
          <w:numId w:val="7"/>
        </w:numPr>
        <w:spacing w:afterAutospacing="1"/>
        <w:rPr>
          <w:rFonts w:cstheme="minorHAnsi"/>
        </w:rPr>
      </w:pPr>
      <w:r>
        <w:rPr>
          <w:rFonts w:cstheme="minorHAnsi"/>
          <w:b/>
          <w:bCs/>
        </w:rPr>
        <w:t>Poste à pourvoir :</w:t>
      </w:r>
      <w:r>
        <w:rPr>
          <w:rFonts w:cstheme="minorHAnsi"/>
        </w:rPr>
        <w:t xml:space="preserve"> janvier 2020</w:t>
      </w:r>
    </w:p>
    <w:p w14:paraId="10AAAFE8" w14:textId="36648EA4" w:rsidR="00440BB8" w:rsidRDefault="00440BB8">
      <w:pPr>
        <w:numPr>
          <w:ilvl w:val="0"/>
          <w:numId w:val="7"/>
        </w:numPr>
        <w:spacing w:afterAutospacing="1"/>
        <w:rPr>
          <w:rFonts w:cstheme="minorHAnsi"/>
        </w:rPr>
      </w:pPr>
      <w:r>
        <w:rPr>
          <w:rFonts w:cstheme="minorHAnsi"/>
          <w:b/>
          <w:bCs/>
        </w:rPr>
        <w:t>Prévision des entretiens :</w:t>
      </w:r>
      <w:r>
        <w:rPr>
          <w:rFonts w:cstheme="minorHAnsi"/>
        </w:rPr>
        <w:t xml:space="preserve"> 1</w:t>
      </w:r>
      <w:r w:rsidRPr="00440BB8">
        <w:rPr>
          <w:rFonts w:cstheme="minorHAnsi"/>
          <w:vertAlign w:val="superscript"/>
        </w:rPr>
        <w:t>ère</w:t>
      </w:r>
      <w:r>
        <w:rPr>
          <w:rFonts w:cstheme="minorHAnsi"/>
        </w:rPr>
        <w:t xml:space="preserve"> ou 2è semaine de janvier</w:t>
      </w:r>
    </w:p>
    <w:p w14:paraId="70ED59C4" w14:textId="77777777" w:rsidR="00BA1DA4" w:rsidRDefault="001161C7">
      <w:pPr>
        <w:pBdr>
          <w:bottom w:val="single" w:sz="4" w:space="1" w:color="00000A"/>
        </w:pBdr>
        <w:rPr>
          <w:rFonts w:cstheme="minorHAnsi"/>
          <w:b/>
          <w:lang w:eastAsia="fr-FR"/>
        </w:rPr>
      </w:pPr>
      <w:r>
        <w:rPr>
          <w:rFonts w:cstheme="minorHAnsi"/>
          <w:b/>
          <w:lang w:eastAsia="fr-FR"/>
        </w:rPr>
        <w:t>CANDIDATURE :</w:t>
      </w:r>
    </w:p>
    <w:p w14:paraId="5C9996CF" w14:textId="4301A7F5" w:rsidR="00BA1DA4" w:rsidRDefault="001161C7">
      <w:pPr>
        <w:numPr>
          <w:ilvl w:val="0"/>
          <w:numId w:val="8"/>
        </w:numPr>
        <w:spacing w:beforeAutospacing="1" w:after="0"/>
      </w:pPr>
      <w:r>
        <w:rPr>
          <w:rFonts w:cstheme="minorHAnsi"/>
          <w:b/>
          <w:bCs/>
        </w:rPr>
        <w:t>Date limite de dépôt des candidatures</w:t>
      </w:r>
      <w:r>
        <w:rPr>
          <w:rFonts w:cstheme="minorHAnsi"/>
        </w:rPr>
        <w:t xml:space="preserve"> : </w:t>
      </w:r>
      <w:r w:rsidR="00A23673" w:rsidRPr="00A23673">
        <w:rPr>
          <w:rFonts w:cstheme="minorHAnsi"/>
        </w:rPr>
        <w:t>6/1/2020</w:t>
      </w:r>
    </w:p>
    <w:p w14:paraId="0B3B5E8A" w14:textId="77777777" w:rsidR="00BA1DA4" w:rsidRDefault="001161C7">
      <w:pPr>
        <w:numPr>
          <w:ilvl w:val="0"/>
          <w:numId w:val="8"/>
        </w:numPr>
        <w:spacing w:after="0"/>
        <w:rPr>
          <w:rFonts w:cstheme="minorHAnsi"/>
        </w:rPr>
      </w:pPr>
      <w:r>
        <w:rPr>
          <w:rFonts w:cstheme="minorHAnsi"/>
          <w:b/>
          <w:bCs/>
        </w:rPr>
        <w:t xml:space="preserve">Renseignements </w:t>
      </w:r>
      <w:r>
        <w:rPr>
          <w:rFonts w:cstheme="minorHAnsi"/>
        </w:rPr>
        <w:t>: Mme OSTER Patricia responsable administrative et financière-</w:t>
      </w:r>
      <w:proofErr w:type="spellStart"/>
      <w:r>
        <w:rPr>
          <w:rFonts w:cstheme="minorHAnsi"/>
        </w:rPr>
        <w:t>rh</w:t>
      </w:r>
      <w:proofErr w:type="spellEnd"/>
    </w:p>
    <w:p w14:paraId="3517418A" w14:textId="0FEE39AE" w:rsidR="00BA1DA4" w:rsidRDefault="001161C7">
      <w:pPr>
        <w:spacing w:after="0"/>
        <w:ind w:left="720"/>
        <w:rPr>
          <w:rStyle w:val="LienInternet"/>
          <w:rFonts w:cstheme="minorHAnsi"/>
        </w:rPr>
      </w:pPr>
      <w:r>
        <w:rPr>
          <w:rFonts w:cstheme="minorHAnsi"/>
          <w:b/>
        </w:rPr>
        <w:t xml:space="preserve">Tél. : </w:t>
      </w:r>
      <w:r>
        <w:rPr>
          <w:rFonts w:cstheme="minorHAnsi"/>
        </w:rPr>
        <w:t>04 68 04 97 60.</w:t>
      </w:r>
      <w:r w:rsidR="004911D0">
        <w:rPr>
          <w:rFonts w:cstheme="minorHAnsi"/>
        </w:rPr>
        <w:t xml:space="preserve"> </w:t>
      </w:r>
      <w:r>
        <w:rPr>
          <w:rFonts w:cstheme="minorHAnsi"/>
          <w:color w:val="0000FF"/>
          <w:u w:val="single"/>
        </w:rPr>
        <w:t xml:space="preserve"> </w:t>
      </w:r>
      <w:hyperlink r:id="rId8">
        <w:r>
          <w:rPr>
            <w:rStyle w:val="LienInternet"/>
            <w:rFonts w:cstheme="minorHAnsi"/>
          </w:rPr>
          <w:t>patricia.oster@parc-pyrenees-catalanes.fr</w:t>
        </w:r>
      </w:hyperlink>
    </w:p>
    <w:p w14:paraId="583A20ED" w14:textId="7CCF5494" w:rsidR="00BA1DA4" w:rsidRPr="004911D0" w:rsidRDefault="004911D0" w:rsidP="004911D0">
      <w:pPr>
        <w:spacing w:after="0"/>
        <w:ind w:left="720"/>
        <w:rPr>
          <w:rFonts w:cstheme="minorHAnsi"/>
        </w:rPr>
      </w:pPr>
      <w:r>
        <w:rPr>
          <w:rFonts w:cstheme="minorHAnsi"/>
          <w:b/>
        </w:rPr>
        <w:t xml:space="preserve">Ou </w:t>
      </w:r>
      <w:r w:rsidR="001161C7" w:rsidRPr="004911D0">
        <w:rPr>
          <w:rFonts w:cstheme="minorHAnsi"/>
        </w:rPr>
        <w:t>Emily GUNDER : Chargée de mission économie de proximité – SM Canigó Grand Site</w:t>
      </w:r>
      <w:r w:rsidR="001161C7" w:rsidRPr="004911D0">
        <w:rPr>
          <w:rFonts w:cstheme="minorHAnsi"/>
        </w:rPr>
        <w:br/>
        <w:t>Tel : 04.68.96.45.86 / 06.70.37.93.72</w:t>
      </w:r>
      <w:r>
        <w:rPr>
          <w:rFonts w:cstheme="minorHAnsi"/>
        </w:rPr>
        <w:t>/</w:t>
      </w:r>
      <w:r w:rsidR="001161C7">
        <w:rPr>
          <w:rFonts w:cstheme="minorHAnsi"/>
        </w:rPr>
        <w:t>emily.gunder@canigo-grandsite.fr</w:t>
      </w:r>
    </w:p>
    <w:p w14:paraId="490DFD1D" w14:textId="38ECAA67" w:rsidR="00BA1DA4" w:rsidRPr="004911D0" w:rsidRDefault="001161C7" w:rsidP="004911D0">
      <w:pPr>
        <w:pStyle w:val="Paragraphedeliste"/>
        <w:numPr>
          <w:ilvl w:val="0"/>
          <w:numId w:val="10"/>
        </w:numPr>
        <w:spacing w:after="0"/>
        <w:rPr>
          <w:rFonts w:cstheme="minorHAnsi"/>
          <w:b/>
          <w:bCs/>
        </w:rPr>
      </w:pPr>
      <w:r w:rsidRPr="004911D0">
        <w:rPr>
          <w:rFonts w:cstheme="minorHAnsi"/>
          <w:b/>
          <w:bCs/>
        </w:rPr>
        <w:t>Lettre de motivation et CV à adresser par voie postale ou électronique à :</w:t>
      </w:r>
    </w:p>
    <w:p w14:paraId="6F549183" w14:textId="5C5993D8" w:rsidR="00BA1DA4" w:rsidRDefault="001161C7">
      <w:pPr>
        <w:spacing w:beforeAutospacing="1"/>
        <w:rPr>
          <w:rFonts w:cstheme="minorHAnsi"/>
          <w:b/>
        </w:rPr>
      </w:pPr>
      <w:r>
        <w:rPr>
          <w:rFonts w:cstheme="minorHAnsi"/>
          <w:b/>
          <w:bCs/>
        </w:rPr>
        <w:t>PNR DES PYRENEES CATALANES</w:t>
      </w:r>
      <w:r w:rsidR="004911D0">
        <w:rPr>
          <w:rFonts w:cstheme="minorHAnsi"/>
          <w:b/>
          <w:bCs/>
        </w:rPr>
        <w:t xml:space="preserve">, </w:t>
      </w:r>
      <w:r>
        <w:rPr>
          <w:rFonts w:cstheme="minorHAnsi"/>
          <w:b/>
        </w:rPr>
        <w:t>Mme la Présidente</w:t>
      </w:r>
    </w:p>
    <w:p w14:paraId="328A4C18" w14:textId="1EA388E0" w:rsidR="00BA1DA4" w:rsidRDefault="001161C7">
      <w:pPr>
        <w:spacing w:after="0"/>
        <w:rPr>
          <w:rFonts w:cstheme="minorHAnsi"/>
          <w:b/>
        </w:rPr>
      </w:pPr>
      <w:r>
        <w:rPr>
          <w:rFonts w:cstheme="minorHAnsi"/>
          <w:b/>
        </w:rPr>
        <w:t>Maison du Parc</w:t>
      </w:r>
      <w:r w:rsidR="004911D0">
        <w:rPr>
          <w:rFonts w:cstheme="minorHAnsi"/>
          <w:b/>
        </w:rPr>
        <w:t xml:space="preserve">, </w:t>
      </w:r>
      <w:r>
        <w:rPr>
          <w:rFonts w:cstheme="minorHAnsi"/>
          <w:b/>
        </w:rPr>
        <w:t>La Bastide</w:t>
      </w:r>
      <w:r w:rsidR="004911D0">
        <w:rPr>
          <w:rFonts w:cstheme="minorHAnsi"/>
          <w:b/>
        </w:rPr>
        <w:t xml:space="preserve">, </w:t>
      </w:r>
      <w:r>
        <w:rPr>
          <w:rFonts w:cstheme="minorHAnsi"/>
          <w:b/>
        </w:rPr>
        <w:t>66360 Olette</w:t>
      </w:r>
    </w:p>
    <w:p w14:paraId="7E95FCDF" w14:textId="02C6B240" w:rsidR="00BA1DA4" w:rsidRDefault="000F3E9E">
      <w:hyperlink r:id="rId9">
        <w:r w:rsidR="001161C7">
          <w:rPr>
            <w:rStyle w:val="LienInternet"/>
            <w:rFonts w:cstheme="minorHAnsi"/>
          </w:rPr>
          <w:t>patricia.oster@parc-pyrenees-catalanes.fr</w:t>
        </w:r>
      </w:hyperlink>
      <w:r w:rsidR="001161C7">
        <w:rPr>
          <w:rFonts w:cstheme="minorHAnsi"/>
        </w:rPr>
        <w:t xml:space="preserve">  </w:t>
      </w:r>
      <w:r w:rsidR="001161C7">
        <w:rPr>
          <w:rFonts w:cstheme="minorHAnsi"/>
          <w:b/>
          <w:bCs/>
          <w:u w:val="single"/>
        </w:rPr>
        <w:t>et</w:t>
      </w:r>
      <w:r w:rsidR="001161C7">
        <w:rPr>
          <w:rFonts w:cstheme="minorHAnsi"/>
          <w:b/>
          <w:bCs/>
        </w:rPr>
        <w:t xml:space="preserve">   </w:t>
      </w:r>
      <w:hyperlink r:id="rId10">
        <w:r w:rsidR="001161C7">
          <w:rPr>
            <w:rStyle w:val="LienInternet"/>
            <w:rFonts w:cstheme="minorHAnsi"/>
            <w:color w:val="0000FF"/>
          </w:rPr>
          <w:t>contact@parc-pyrenees-catalanes.fr</w:t>
        </w:r>
      </w:hyperlink>
      <w:hyperlink>
        <w:r w:rsidR="001161C7">
          <w:rPr>
            <w:rStyle w:val="LienInternet"/>
            <w:rFonts w:cstheme="minorHAnsi"/>
            <w:color w:val="0000FF"/>
          </w:rPr>
          <w:t xml:space="preserve"> </w:t>
        </w:r>
      </w:hyperlink>
      <w:r w:rsidR="001161C7">
        <w:rPr>
          <w:rStyle w:val="LienInternet"/>
          <w:rFonts w:cstheme="minorHAnsi"/>
          <w:color w:val="0000FF"/>
        </w:rPr>
        <w:t>et emily.gunder@canigo-grandsite.fr</w:t>
      </w:r>
    </w:p>
    <w:sectPr w:rsidR="00BA1DA4">
      <w:pgSz w:w="11906" w:h="16838"/>
      <w:pgMar w:top="851" w:right="1417" w:bottom="56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347"/>
    <w:multiLevelType w:val="multilevel"/>
    <w:tmpl w:val="34840C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152744"/>
    <w:multiLevelType w:val="multilevel"/>
    <w:tmpl w:val="0534E0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04001A"/>
    <w:multiLevelType w:val="multilevel"/>
    <w:tmpl w:val="0882C692"/>
    <w:lvl w:ilvl="0">
      <w:start w:val="1"/>
      <w:numFmt w:val="bullet"/>
      <w:lvlText w:val="-"/>
      <w:lvlJc w:val="left"/>
      <w:pPr>
        <w:ind w:left="720" w:hanging="360"/>
      </w:pPr>
      <w:rPr>
        <w:rFonts w:ascii="Arial Narrow" w:hAnsi="Arial Narrow" w:cs="Georgi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22D44BA"/>
    <w:multiLevelType w:val="multilevel"/>
    <w:tmpl w:val="CE3A0E2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E511C0C"/>
    <w:multiLevelType w:val="multilevel"/>
    <w:tmpl w:val="54D4DEA4"/>
    <w:lvl w:ilvl="0">
      <w:start w:val="1"/>
      <w:numFmt w:val="bullet"/>
      <w:lvlText w:val="-"/>
      <w:lvlJc w:val="left"/>
      <w:pPr>
        <w:ind w:left="720" w:hanging="360"/>
      </w:pPr>
      <w:rPr>
        <w:rFonts w:ascii="Arial Narrow" w:hAnsi="Arial Narrow" w:cs="Georgi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9B635C9"/>
    <w:multiLevelType w:val="multilevel"/>
    <w:tmpl w:val="1C9E25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20C03BC"/>
    <w:multiLevelType w:val="multilevel"/>
    <w:tmpl w:val="E912E74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5553CAF"/>
    <w:multiLevelType w:val="hybridMultilevel"/>
    <w:tmpl w:val="729E9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824E12"/>
    <w:multiLevelType w:val="multilevel"/>
    <w:tmpl w:val="9F1A3B7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9243593"/>
    <w:multiLevelType w:val="multilevel"/>
    <w:tmpl w:val="F6D28468"/>
    <w:lvl w:ilvl="0">
      <w:start w:val="1"/>
      <w:numFmt w:val="bullet"/>
      <w:lvlText w:val="-"/>
      <w:lvlJc w:val="left"/>
      <w:pPr>
        <w:ind w:left="720" w:hanging="360"/>
      </w:pPr>
      <w:rPr>
        <w:rFonts w:ascii="Arial Narrow" w:hAnsi="Arial Narrow" w:cs="Georgia"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3"/>
  </w:num>
  <w:num w:numId="4">
    <w:abstractNumId w:val="4"/>
  </w:num>
  <w:num w:numId="5">
    <w:abstractNumId w:val="9"/>
  </w:num>
  <w:num w:numId="6">
    <w:abstractNumId w:val="2"/>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A4"/>
    <w:rsid w:val="000F3E9E"/>
    <w:rsid w:val="001161C7"/>
    <w:rsid w:val="00440BB8"/>
    <w:rsid w:val="004911D0"/>
    <w:rsid w:val="008C617E"/>
    <w:rsid w:val="00A23673"/>
    <w:rsid w:val="00B870A3"/>
    <w:rsid w:val="00BA1DA4"/>
    <w:rsid w:val="00F92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87233"/>
  <w15:docId w15:val="{4D3FF4E4-2215-454C-B20C-952AB3C0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link w:val="Titre1Car"/>
    <w:uiPriority w:val="9"/>
    <w:qFormat/>
    <w:rsid w:val="00CD256C"/>
    <w:pPr>
      <w:spacing w:after="0" w:line="240" w:lineRule="auto"/>
      <w:outlineLvl w:val="0"/>
    </w:pPr>
    <w:rPr>
      <w:rFonts w:ascii="Georgia" w:eastAsia="Times New Roman" w:hAnsi="Georgia" w:cs="Times New Roman"/>
      <w:color w:val="000000"/>
      <w:kern w:val="2"/>
      <w:sz w:val="41"/>
      <w:szCs w:val="36"/>
      <w:lang w:eastAsia="fr-FR"/>
    </w:rPr>
  </w:style>
  <w:style w:type="paragraph" w:customStyle="1" w:styleId="Titre21">
    <w:name w:val="Titre 21"/>
    <w:basedOn w:val="Normal"/>
    <w:next w:val="Normal"/>
    <w:link w:val="Titre2Car"/>
    <w:uiPriority w:val="9"/>
    <w:unhideWhenUsed/>
    <w:qFormat/>
    <w:rsid w:val="00CD256C"/>
    <w:pPr>
      <w:keepNext/>
      <w:keepLines/>
      <w:spacing w:before="200" w:after="0" w:line="290" w:lineRule="auto"/>
      <w:outlineLvl w:val="1"/>
    </w:pPr>
    <w:rPr>
      <w:rFonts w:ascii="Cambria" w:eastAsia="Times New Roman" w:hAnsi="Cambria" w:cs="Times New Roman"/>
      <w:b/>
      <w:bCs/>
      <w:color w:val="4F81BD"/>
      <w:kern w:val="2"/>
      <w:sz w:val="26"/>
      <w:szCs w:val="26"/>
      <w:lang w:eastAsia="fr-FR"/>
    </w:rPr>
  </w:style>
  <w:style w:type="character" w:customStyle="1" w:styleId="Titre1Car">
    <w:name w:val="Titre 1 Car"/>
    <w:basedOn w:val="Policepardfaut"/>
    <w:link w:val="Titre11"/>
    <w:uiPriority w:val="9"/>
    <w:qFormat/>
    <w:rsid w:val="00CD256C"/>
    <w:rPr>
      <w:rFonts w:ascii="Georgia" w:eastAsia="Times New Roman" w:hAnsi="Georgia" w:cs="Times New Roman"/>
      <w:color w:val="000000"/>
      <w:kern w:val="2"/>
      <w:sz w:val="41"/>
      <w:szCs w:val="36"/>
      <w:lang w:eastAsia="fr-FR"/>
    </w:rPr>
  </w:style>
  <w:style w:type="character" w:customStyle="1" w:styleId="Titre2Car">
    <w:name w:val="Titre 2 Car"/>
    <w:basedOn w:val="Policepardfaut"/>
    <w:link w:val="Titre21"/>
    <w:uiPriority w:val="9"/>
    <w:qFormat/>
    <w:rsid w:val="00CD256C"/>
    <w:rPr>
      <w:rFonts w:ascii="Cambria" w:eastAsia="Times New Roman" w:hAnsi="Cambria" w:cs="Times New Roman"/>
      <w:b/>
      <w:bCs/>
      <w:color w:val="4F81BD"/>
      <w:kern w:val="2"/>
      <w:sz w:val="26"/>
      <w:szCs w:val="26"/>
      <w:lang w:eastAsia="fr-FR"/>
    </w:rPr>
  </w:style>
  <w:style w:type="character" w:customStyle="1" w:styleId="TextedebullesCar">
    <w:name w:val="Texte de bulles Car"/>
    <w:basedOn w:val="Policepardfaut"/>
    <w:link w:val="Textedebulles"/>
    <w:uiPriority w:val="99"/>
    <w:semiHidden/>
    <w:qFormat/>
    <w:rsid w:val="00CE2DFC"/>
    <w:rPr>
      <w:rFonts w:ascii="Segoe UI" w:hAnsi="Segoe UI" w:cs="Segoe UI"/>
      <w:sz w:val="18"/>
      <w:szCs w:val="18"/>
    </w:rPr>
  </w:style>
  <w:style w:type="character" w:customStyle="1" w:styleId="En-tteCar">
    <w:name w:val="En-tête Car"/>
    <w:basedOn w:val="Policepardfaut"/>
    <w:uiPriority w:val="99"/>
    <w:qFormat/>
    <w:rsid w:val="00F609E4"/>
  </w:style>
  <w:style w:type="character" w:customStyle="1" w:styleId="PieddepageCar">
    <w:name w:val="Pied de page Car"/>
    <w:basedOn w:val="Policepardfaut"/>
    <w:link w:val="Pieddepage1"/>
    <w:uiPriority w:val="99"/>
    <w:qFormat/>
    <w:rsid w:val="00F609E4"/>
  </w:style>
  <w:style w:type="character" w:customStyle="1" w:styleId="LienInternet">
    <w:name w:val="Lien Internet"/>
    <w:basedOn w:val="Policepardfaut"/>
    <w:uiPriority w:val="99"/>
    <w:unhideWhenUsed/>
    <w:rsid w:val="00486DA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i w:val="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i w:val="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i w:val="0"/>
      <w:sz w:val="2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eastAsia="Calibri"/>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libri"/>
      <w:i w:val="0"/>
      <w:sz w:val="20"/>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Georgia"/>
      <w:sz w:val="24"/>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Georgia"/>
      <w:b/>
      <w:sz w:val="24"/>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Georgia"/>
      <w:sz w:val="24"/>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Symbol"/>
      <w:sz w:val="24"/>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sz w:val="24"/>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sz w:val="24"/>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Georgia"/>
      <w:sz w:val="24"/>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Georgia"/>
      <w:b/>
      <w:sz w:val="24"/>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Georgia"/>
      <w:sz w:val="24"/>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customStyle="1" w:styleId="Lgende1">
    <w:name w:val="Légende1"/>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Style2">
    <w:name w:val="Style 2"/>
    <w:basedOn w:val="Normal"/>
    <w:qFormat/>
    <w:rsid w:val="00CD256C"/>
    <w:pPr>
      <w:widowControl w:val="0"/>
      <w:spacing w:line="288" w:lineRule="auto"/>
      <w:ind w:left="2160"/>
    </w:pPr>
    <w:rPr>
      <w:rFonts w:ascii="Calibri" w:eastAsia="Times New Roman" w:hAnsi="Calibri" w:cs="Calibri"/>
      <w:color w:val="5A5A5A"/>
      <w:kern w:val="2"/>
      <w:sz w:val="20"/>
      <w:szCs w:val="20"/>
      <w:lang w:eastAsia="fr-FR"/>
    </w:rPr>
  </w:style>
  <w:style w:type="paragraph" w:styleId="Paragraphedeliste">
    <w:name w:val="List Paragraph"/>
    <w:basedOn w:val="Normal"/>
    <w:uiPriority w:val="34"/>
    <w:qFormat/>
    <w:rsid w:val="000B6F70"/>
    <w:pPr>
      <w:ind w:left="720"/>
      <w:contextualSpacing/>
    </w:pPr>
  </w:style>
  <w:style w:type="paragraph" w:styleId="Textedebulles">
    <w:name w:val="Balloon Text"/>
    <w:basedOn w:val="Normal"/>
    <w:link w:val="TextedebullesCar"/>
    <w:uiPriority w:val="99"/>
    <w:semiHidden/>
    <w:unhideWhenUsed/>
    <w:qFormat/>
    <w:rsid w:val="00CE2DFC"/>
    <w:pPr>
      <w:spacing w:after="0" w:line="240" w:lineRule="auto"/>
    </w:pPr>
    <w:rPr>
      <w:rFonts w:ascii="Segoe UI" w:hAnsi="Segoe UI" w:cs="Segoe UI"/>
      <w:sz w:val="18"/>
      <w:szCs w:val="18"/>
    </w:rPr>
  </w:style>
  <w:style w:type="paragraph" w:customStyle="1" w:styleId="En-tte1">
    <w:name w:val="En-tête1"/>
    <w:basedOn w:val="Normal"/>
    <w:uiPriority w:val="99"/>
    <w:unhideWhenUsed/>
    <w:rsid w:val="00F609E4"/>
    <w:pPr>
      <w:tabs>
        <w:tab w:val="center" w:pos="4536"/>
        <w:tab w:val="right" w:pos="9072"/>
      </w:tabs>
      <w:spacing w:after="0" w:line="240" w:lineRule="auto"/>
    </w:pPr>
  </w:style>
  <w:style w:type="paragraph" w:customStyle="1" w:styleId="Pieddepage1">
    <w:name w:val="Pied de page1"/>
    <w:basedOn w:val="Normal"/>
    <w:link w:val="PieddepageCar"/>
    <w:uiPriority w:val="99"/>
    <w:unhideWhenUsed/>
    <w:rsid w:val="00F609E4"/>
    <w:pPr>
      <w:tabs>
        <w:tab w:val="center" w:pos="4536"/>
        <w:tab w:val="right" w:pos="9072"/>
      </w:tabs>
      <w:spacing w:after="0" w:line="240" w:lineRule="auto"/>
    </w:pPr>
  </w:style>
  <w:style w:type="paragraph" w:styleId="Sansinterligne">
    <w:name w:val="No Spacing"/>
    <w:qFormat/>
    <w:rsid w:val="00486DA7"/>
    <w:rPr>
      <w:rFonts w:cs="Times New Roman"/>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character" w:styleId="Lienhypertexte">
    <w:name w:val="Hyperlink"/>
    <w:basedOn w:val="Policepardfaut"/>
    <w:uiPriority w:val="99"/>
    <w:unhideWhenUsed/>
    <w:rsid w:val="004911D0"/>
    <w:rPr>
      <w:color w:val="0563C1" w:themeColor="hyperlink"/>
      <w:u w:val="single"/>
    </w:rPr>
  </w:style>
  <w:style w:type="character" w:customStyle="1" w:styleId="UnresolvedMention">
    <w:name w:val="Unresolved Mention"/>
    <w:basedOn w:val="Policepardfaut"/>
    <w:uiPriority w:val="99"/>
    <w:semiHidden/>
    <w:unhideWhenUsed/>
    <w:rsid w:val="00491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tricia.oster@parc-pyrenees-catalanes.fr"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ct@parc-pyrenees-catalanes.fr" TargetMode="External"/><Relationship Id="rId4" Type="http://schemas.openxmlformats.org/officeDocument/2006/relationships/settings" Target="settings.xml"/><Relationship Id="rId9" Type="http://schemas.openxmlformats.org/officeDocument/2006/relationships/hyperlink" Target="mailto:patricia.oster@parc-pyrenees-catala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E1F72-2247-4F65-B41C-3CE3EB08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2216</Words>
  <Characters>12190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Chardon Florian</dc:creator>
  <dc:description/>
  <cp:lastModifiedBy>RAF_02</cp:lastModifiedBy>
  <cp:revision>3</cp:revision>
  <dcterms:created xsi:type="dcterms:W3CDTF">2019-12-05T11:52:00Z</dcterms:created>
  <dcterms:modified xsi:type="dcterms:W3CDTF">2019-12-05T14:46:00Z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