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C8291" w14:textId="77777777" w:rsidR="00D77728" w:rsidRDefault="00D77728">
      <w:pPr>
        <w:rPr>
          <w:rFonts w:ascii="Century Gothic" w:hAnsi="Century Gothic"/>
          <w:b/>
          <w:sz w:val="28"/>
        </w:rPr>
      </w:pPr>
      <w:bookmarkStart w:id="0" w:name="_GoBack"/>
      <w:bookmarkEnd w:id="0"/>
    </w:p>
    <w:p w14:paraId="46D9E36B" w14:textId="77777777" w:rsidR="00D77728" w:rsidRDefault="003213DD">
      <w:pPr>
        <w:jc w:val="center"/>
        <w:rPr>
          <w:rFonts w:ascii="Century Gothic" w:hAnsi="Century Gothic"/>
          <w:b/>
          <w:sz w:val="28"/>
        </w:rPr>
      </w:pPr>
      <w:r>
        <w:rPr>
          <w:rFonts w:ascii="Century Gothic" w:hAnsi="Century Gothic"/>
          <w:b/>
          <w:sz w:val="28"/>
        </w:rPr>
        <w:t>Projet de coopération transfrontalière au service</w:t>
      </w:r>
    </w:p>
    <w:p w14:paraId="05362C8C" w14:textId="77777777" w:rsidR="001A11AF" w:rsidRDefault="003213DD">
      <w:pPr>
        <w:jc w:val="center"/>
        <w:rPr>
          <w:rFonts w:ascii="Century Gothic" w:hAnsi="Century Gothic"/>
          <w:b/>
          <w:sz w:val="28"/>
        </w:rPr>
      </w:pPr>
      <w:r>
        <w:rPr>
          <w:rFonts w:ascii="Century Gothic" w:hAnsi="Century Gothic"/>
          <w:b/>
          <w:sz w:val="28"/>
        </w:rPr>
        <w:t>de la flore patrimoniale de l’Est Pyrénéen</w:t>
      </w:r>
    </w:p>
    <w:p w14:paraId="1D5B8935" w14:textId="77777777" w:rsidR="001A11AF" w:rsidRDefault="001A11AF">
      <w:pPr>
        <w:jc w:val="center"/>
        <w:rPr>
          <w:rFonts w:ascii="Century Gothic" w:hAnsi="Century Gothic"/>
          <w:b/>
          <w:sz w:val="28"/>
        </w:rPr>
      </w:pPr>
    </w:p>
    <w:p w14:paraId="5BAB848D" w14:textId="77777777" w:rsidR="001A11AF" w:rsidRDefault="001A11AF">
      <w:pPr>
        <w:jc w:val="center"/>
        <w:rPr>
          <w:rFonts w:ascii="Century Gothic" w:hAnsi="Century Gothic"/>
          <w:b/>
          <w:sz w:val="28"/>
        </w:rPr>
        <w:sectPr w:rsidR="001A11AF" w:rsidSect="00994519">
          <w:headerReference w:type="default" r:id="rId8"/>
          <w:footerReference w:type="default" r:id="rId9"/>
          <w:headerReference w:type="first" r:id="rId10"/>
          <w:footerReference w:type="first" r:id="rId11"/>
          <w:pgSz w:w="11906" w:h="16838"/>
          <w:pgMar w:top="1418" w:right="1418" w:bottom="1418" w:left="1418" w:header="709" w:footer="703" w:gutter="0"/>
          <w:cols w:space="720"/>
          <w:formProt w:val="0"/>
          <w:vAlign w:val="center"/>
          <w:titlePg/>
        </w:sectPr>
      </w:pPr>
    </w:p>
    <w:p w14:paraId="2FF66BB2" w14:textId="6BD7A44C" w:rsidR="00D77728" w:rsidRDefault="00C33F65">
      <w:pPr>
        <w:jc w:val="center"/>
        <w:rPr>
          <w:rFonts w:ascii="Century Gothic" w:hAnsi="Century Gothic"/>
          <w:b/>
          <w:sz w:val="28"/>
        </w:rPr>
      </w:pPr>
      <w:r>
        <w:rPr>
          <w:rFonts w:ascii="Century Gothic" w:hAnsi="Century Gothic"/>
          <w:b/>
          <w:i/>
          <w:color w:val="808080"/>
          <w:sz w:val="24"/>
        </w:rPr>
        <w:t xml:space="preserve">Questions / </w:t>
      </w:r>
      <w:r w:rsidRPr="002731A9">
        <w:rPr>
          <w:rFonts w:ascii="Century Gothic" w:hAnsi="Century Gothic"/>
          <w:b/>
          <w:i/>
          <w:color w:val="808080"/>
          <w:sz w:val="24"/>
          <w:shd w:val="clear" w:color="auto" w:fill="00B0F0"/>
        </w:rPr>
        <w:t>réponses</w:t>
      </w:r>
      <w:r>
        <w:rPr>
          <w:rFonts w:ascii="Century Gothic" w:hAnsi="Century Gothic"/>
          <w:b/>
          <w:i/>
          <w:color w:val="808080"/>
          <w:sz w:val="24"/>
        </w:rPr>
        <w:t xml:space="preserve"> </w:t>
      </w:r>
    </w:p>
    <w:p w14:paraId="5E090E4E" w14:textId="77777777" w:rsidR="001A11AF" w:rsidRDefault="001A11AF" w:rsidP="001A11AF">
      <w:pPr>
        <w:spacing w:before="240"/>
        <w:jc w:val="left"/>
        <w:rPr>
          <w:b/>
        </w:rPr>
      </w:pPr>
    </w:p>
    <w:p w14:paraId="7AA46529" w14:textId="10F98CD9" w:rsidR="001A11AF" w:rsidRDefault="001A11AF" w:rsidP="001A11AF">
      <w:pPr>
        <w:spacing w:before="240"/>
        <w:jc w:val="left"/>
        <w:rPr>
          <w:b/>
        </w:rPr>
      </w:pPr>
      <w:r w:rsidRPr="001A11AF">
        <w:rPr>
          <w:b/>
        </w:rPr>
        <w:t>Le 14 04 2020</w:t>
      </w:r>
    </w:p>
    <w:tbl>
      <w:tblPr>
        <w:tblStyle w:val="Grilledutableau"/>
        <w:tblW w:w="0" w:type="auto"/>
        <w:tblLook w:val="04A0" w:firstRow="1" w:lastRow="0" w:firstColumn="1" w:lastColumn="0" w:noHBand="0" w:noVBand="1"/>
      </w:tblPr>
      <w:tblGrid>
        <w:gridCol w:w="9060"/>
      </w:tblGrid>
      <w:tr w:rsidR="00C33F65" w14:paraId="5B2A9BA2" w14:textId="77777777" w:rsidTr="00C33F65">
        <w:tc>
          <w:tcPr>
            <w:tcW w:w="9060" w:type="dxa"/>
          </w:tcPr>
          <w:p w14:paraId="277D7407" w14:textId="77777777" w:rsidR="00C33F65" w:rsidRDefault="00C33F65" w:rsidP="00C33F65">
            <w:pPr>
              <w:jc w:val="left"/>
              <w:rPr>
                <w:rFonts w:asciiTheme="majorHAnsi" w:hAnsiTheme="majorHAnsi" w:cstheme="majorHAnsi"/>
                <w:b/>
                <w:bCs/>
              </w:rPr>
            </w:pPr>
            <w:r>
              <w:rPr>
                <w:rFonts w:asciiTheme="majorHAnsi" w:hAnsiTheme="majorHAnsi" w:cstheme="majorHAnsi"/>
                <w:b/>
                <w:bCs/>
              </w:rPr>
              <w:t>Hélène Chevallier =&gt; Romain  Moulira / PNR PC</w:t>
            </w:r>
          </w:p>
          <w:p w14:paraId="12D8F781" w14:textId="77777777" w:rsidR="00C33F65" w:rsidRPr="00162140" w:rsidRDefault="00C33F65" w:rsidP="00C33F65">
            <w:pPr>
              <w:jc w:val="left"/>
              <w:rPr>
                <w:rFonts w:asciiTheme="majorHAnsi" w:hAnsiTheme="majorHAnsi" w:cstheme="majorHAnsi"/>
                <w:b/>
                <w:bCs/>
              </w:rPr>
            </w:pPr>
            <w:r w:rsidRPr="00162140">
              <w:rPr>
                <w:rFonts w:asciiTheme="majorHAnsi" w:hAnsiTheme="majorHAnsi" w:cstheme="majorHAnsi"/>
                <w:b/>
                <w:bCs/>
              </w:rPr>
              <w:t>Règlement de consultation</w:t>
            </w:r>
          </w:p>
          <w:p w14:paraId="289BC3DE" w14:textId="77777777" w:rsidR="00C33F65" w:rsidRPr="00162140" w:rsidRDefault="00C33F65" w:rsidP="00C33F65">
            <w:pPr>
              <w:jc w:val="left"/>
              <w:rPr>
                <w:rFonts w:asciiTheme="majorHAnsi" w:hAnsiTheme="majorHAnsi" w:cstheme="majorHAnsi"/>
              </w:rPr>
            </w:pPr>
            <w:r w:rsidRPr="00162140">
              <w:rPr>
                <w:rFonts w:asciiTheme="majorHAnsi" w:hAnsiTheme="majorHAnsi" w:cstheme="majorHAnsi"/>
              </w:rPr>
              <w:t>Page 3 : référence à une Annexe 1 et une Annexe 2, que je n’ai pas trouvé dans les documents joints au dossier de consultation.</w:t>
            </w:r>
          </w:p>
          <w:p w14:paraId="7AB5D15E" w14:textId="77777777" w:rsidR="00C33F65" w:rsidRPr="00162140" w:rsidRDefault="00C33F65" w:rsidP="00C33F65">
            <w:pPr>
              <w:jc w:val="left"/>
              <w:rPr>
                <w:rFonts w:asciiTheme="majorHAnsi" w:hAnsiTheme="majorHAnsi" w:cstheme="majorHAnsi"/>
              </w:rPr>
            </w:pPr>
          </w:p>
          <w:p w14:paraId="2C2E0C6B" w14:textId="77777777" w:rsidR="00C33F65" w:rsidRPr="00162140" w:rsidRDefault="00C33F65" w:rsidP="00C33F65">
            <w:pPr>
              <w:jc w:val="left"/>
              <w:rPr>
                <w:rFonts w:asciiTheme="majorHAnsi" w:hAnsiTheme="majorHAnsi" w:cstheme="majorHAnsi"/>
              </w:rPr>
            </w:pPr>
            <w:r w:rsidRPr="00162140">
              <w:rPr>
                <w:rFonts w:asciiTheme="majorHAnsi" w:hAnsiTheme="majorHAnsi" w:cstheme="majorHAnsi"/>
              </w:rPr>
              <w:t>CCTP :</w:t>
            </w:r>
          </w:p>
          <w:p w14:paraId="7D9F35B7" w14:textId="77777777" w:rsidR="00C33F65" w:rsidRPr="00162140" w:rsidRDefault="00C33F65" w:rsidP="00C33F65">
            <w:pPr>
              <w:jc w:val="left"/>
              <w:rPr>
                <w:rFonts w:asciiTheme="majorHAnsi" w:hAnsiTheme="majorHAnsi" w:cstheme="majorHAnsi"/>
                <w:b/>
                <w:bCs/>
              </w:rPr>
            </w:pPr>
            <w:r w:rsidRPr="00162140">
              <w:rPr>
                <w:rFonts w:asciiTheme="majorHAnsi" w:hAnsiTheme="majorHAnsi" w:cstheme="majorHAnsi"/>
                <w:b/>
                <w:bCs/>
              </w:rPr>
              <w:t>Botrychium matricariifolium</w:t>
            </w:r>
          </w:p>
          <w:p w14:paraId="5FDCAD4E" w14:textId="4BD37540" w:rsidR="00C33F65" w:rsidRPr="00162140" w:rsidRDefault="00C33F65" w:rsidP="00C33F65">
            <w:pPr>
              <w:jc w:val="left"/>
              <w:rPr>
                <w:rFonts w:asciiTheme="majorHAnsi" w:hAnsiTheme="majorHAnsi" w:cstheme="majorHAnsi"/>
              </w:rPr>
            </w:pPr>
            <w:r w:rsidRPr="00162140">
              <w:rPr>
                <w:rFonts w:asciiTheme="majorHAnsi" w:hAnsiTheme="majorHAnsi" w:cstheme="majorHAnsi"/>
              </w:rPr>
              <w:t>Le protocole mentionne une étude de base.</w:t>
            </w:r>
            <w:r>
              <w:rPr>
                <w:rFonts w:asciiTheme="majorHAnsi" w:hAnsiTheme="majorHAnsi" w:cstheme="majorHAnsi"/>
              </w:rPr>
              <w:br/>
            </w:r>
            <w:r w:rsidRPr="002731A9">
              <w:rPr>
                <w:rFonts w:asciiTheme="majorHAnsi" w:hAnsiTheme="majorHAnsi" w:cstheme="majorHAnsi"/>
                <w:i/>
                <w:shd w:val="clear" w:color="auto" w:fill="00B0F0"/>
              </w:rPr>
              <w:t>L’étude de base est le programme FLORACAT suivi par le POCTEFA précédent</w:t>
            </w:r>
          </w:p>
          <w:p w14:paraId="2FF1850B" w14:textId="77777777" w:rsidR="00C33F65" w:rsidRDefault="00C33F65" w:rsidP="00C33F65">
            <w:pPr>
              <w:jc w:val="left"/>
              <w:rPr>
                <w:rFonts w:asciiTheme="majorHAnsi" w:hAnsiTheme="majorHAnsi" w:cstheme="majorHAnsi"/>
              </w:rPr>
            </w:pPr>
            <w:r w:rsidRPr="00162140">
              <w:rPr>
                <w:rFonts w:asciiTheme="majorHAnsi" w:hAnsiTheme="majorHAnsi" w:cstheme="majorHAnsi"/>
              </w:rPr>
              <w:t>Cette dernière a dû déjà être réalisée, la mission concerne un suivi, complet ou simplifié</w:t>
            </w:r>
            <w:r>
              <w:rPr>
                <w:rFonts w:asciiTheme="majorHAnsi" w:hAnsiTheme="majorHAnsi" w:cstheme="majorHAnsi"/>
              </w:rPr>
              <w:t xml:space="preserve"> </w:t>
            </w:r>
            <w:r>
              <w:rPr>
                <w:rFonts w:asciiTheme="majorHAnsi" w:hAnsiTheme="majorHAnsi" w:cstheme="majorHAnsi"/>
              </w:rPr>
              <w:br/>
            </w:r>
            <w:r w:rsidRPr="002731A9">
              <w:rPr>
                <w:rFonts w:asciiTheme="majorHAnsi" w:hAnsiTheme="majorHAnsi" w:cstheme="majorHAnsi"/>
                <w:i/>
                <w:shd w:val="clear" w:color="auto" w:fill="00B0F0"/>
              </w:rPr>
              <w:t>Il s’agit d’un suivi complet conforme au protocole en annexe</w:t>
            </w:r>
            <w:r w:rsidRPr="002731A9">
              <w:rPr>
                <w:rFonts w:asciiTheme="majorHAnsi" w:hAnsiTheme="majorHAnsi" w:cstheme="majorHAnsi"/>
                <w:i/>
              </w:rPr>
              <w:t>.</w:t>
            </w:r>
            <w:r w:rsidRPr="00162140">
              <w:rPr>
                <w:rFonts w:asciiTheme="majorHAnsi" w:hAnsiTheme="majorHAnsi" w:cstheme="majorHAnsi"/>
              </w:rPr>
              <w:t xml:space="preserve"> </w:t>
            </w:r>
          </w:p>
          <w:p w14:paraId="5F89CC90" w14:textId="77777777" w:rsidR="00C33F65" w:rsidRPr="002731A9" w:rsidRDefault="00C33F65" w:rsidP="00C33F65">
            <w:pPr>
              <w:jc w:val="left"/>
              <w:rPr>
                <w:rFonts w:asciiTheme="majorHAnsi" w:hAnsiTheme="majorHAnsi" w:cstheme="majorHAnsi"/>
                <w:i/>
              </w:rPr>
            </w:pPr>
            <w:r w:rsidRPr="00162140">
              <w:rPr>
                <w:rFonts w:asciiTheme="majorHAnsi" w:hAnsiTheme="majorHAnsi" w:cstheme="majorHAnsi"/>
              </w:rPr>
              <w:t>Quand ce protocole a-t-il été mis en place ?</w:t>
            </w:r>
            <w:r>
              <w:rPr>
                <w:rFonts w:asciiTheme="majorHAnsi" w:hAnsiTheme="majorHAnsi" w:cstheme="majorHAnsi"/>
              </w:rPr>
              <w:br/>
            </w:r>
            <w:commentRangeStart w:id="1"/>
            <w:r w:rsidRPr="002731A9">
              <w:rPr>
                <w:rFonts w:asciiTheme="majorHAnsi" w:hAnsiTheme="majorHAnsi" w:cstheme="majorHAnsi"/>
                <w:i/>
                <w:shd w:val="clear" w:color="auto" w:fill="00B0F0"/>
              </w:rPr>
              <w:t xml:space="preserve">A l’occasion de FLORACAT 2016 </w:t>
            </w:r>
            <w:commentRangeEnd w:id="1"/>
            <w:r w:rsidRPr="002731A9">
              <w:rPr>
                <w:rStyle w:val="Marquedecommentaire"/>
                <w:i/>
              </w:rPr>
              <w:commentReference w:id="1"/>
            </w:r>
          </w:p>
          <w:p w14:paraId="44799AC9" w14:textId="77777777" w:rsidR="00C33F65" w:rsidRPr="001B7F8B" w:rsidRDefault="00C33F65" w:rsidP="00C33F65">
            <w:pPr>
              <w:jc w:val="left"/>
              <w:rPr>
                <w:rFonts w:asciiTheme="majorHAnsi" w:hAnsiTheme="majorHAnsi" w:cstheme="majorHAnsi"/>
                <w:shd w:val="clear" w:color="auto" w:fill="00B0F0"/>
              </w:rPr>
            </w:pPr>
            <w:r w:rsidRPr="00162140">
              <w:rPr>
                <w:rFonts w:asciiTheme="majorHAnsi" w:hAnsiTheme="majorHAnsi" w:cstheme="majorHAnsi"/>
              </w:rPr>
              <w:t>De combien d’années de suivi dispose-t-on déjà ?</w:t>
            </w:r>
            <w:r>
              <w:rPr>
                <w:rFonts w:asciiTheme="majorHAnsi" w:hAnsiTheme="majorHAnsi" w:cstheme="majorHAnsi"/>
              </w:rPr>
              <w:br/>
            </w:r>
            <w:r w:rsidRPr="002731A9">
              <w:rPr>
                <w:rFonts w:asciiTheme="majorHAnsi" w:hAnsiTheme="majorHAnsi" w:cstheme="majorHAnsi"/>
                <w:i/>
                <w:shd w:val="clear" w:color="auto" w:fill="00B0F0"/>
              </w:rPr>
              <w:t>3</w:t>
            </w:r>
            <w:commentRangeStart w:id="2"/>
            <w:r w:rsidRPr="002731A9">
              <w:rPr>
                <w:rFonts w:asciiTheme="majorHAnsi" w:hAnsiTheme="majorHAnsi" w:cstheme="majorHAnsi"/>
                <w:i/>
                <w:shd w:val="clear" w:color="auto" w:fill="00B0F0"/>
              </w:rPr>
              <w:t xml:space="preserve"> années</w:t>
            </w:r>
            <w:commentRangeEnd w:id="2"/>
            <w:r w:rsidRPr="002731A9">
              <w:rPr>
                <w:rStyle w:val="Marquedecommentaire"/>
                <w:i/>
              </w:rPr>
              <w:commentReference w:id="2"/>
            </w:r>
          </w:p>
          <w:p w14:paraId="0833EF22" w14:textId="77777777" w:rsidR="00C33F65" w:rsidRPr="002731A9" w:rsidRDefault="00C33F65" w:rsidP="00C33F65">
            <w:pPr>
              <w:jc w:val="left"/>
              <w:rPr>
                <w:rFonts w:asciiTheme="majorHAnsi" w:hAnsiTheme="majorHAnsi" w:cstheme="majorHAnsi"/>
                <w:i/>
              </w:rPr>
            </w:pPr>
            <w:r>
              <w:rPr>
                <w:rFonts w:asciiTheme="majorHAnsi" w:hAnsiTheme="majorHAnsi" w:cstheme="majorHAnsi"/>
              </w:rPr>
              <w:t>Ces données sont-elles disponibles ou seront a minima mises a disposition du prestataire retenu ?</w:t>
            </w:r>
            <w:r>
              <w:rPr>
                <w:rFonts w:asciiTheme="majorHAnsi" w:hAnsiTheme="majorHAnsi" w:cstheme="majorHAnsi"/>
              </w:rPr>
              <w:br/>
            </w:r>
            <w:r w:rsidRPr="002731A9">
              <w:rPr>
                <w:rFonts w:asciiTheme="majorHAnsi" w:hAnsiTheme="majorHAnsi" w:cstheme="majorHAnsi"/>
                <w:i/>
                <w:shd w:val="clear" w:color="auto" w:fill="00B0F0"/>
              </w:rPr>
              <w:t>Les données seront disponibles et mises à disposition</w:t>
            </w:r>
          </w:p>
          <w:p w14:paraId="4B69A439" w14:textId="77777777" w:rsidR="00C33F65" w:rsidRPr="002731A9" w:rsidRDefault="00C33F65" w:rsidP="00C33F65">
            <w:pPr>
              <w:jc w:val="left"/>
              <w:rPr>
                <w:rFonts w:asciiTheme="majorHAnsi" w:hAnsiTheme="majorHAnsi" w:cstheme="majorHAnsi"/>
                <w:i/>
              </w:rPr>
            </w:pPr>
            <w:r w:rsidRPr="00162140">
              <w:rPr>
                <w:rFonts w:asciiTheme="majorHAnsi" w:hAnsiTheme="majorHAnsi" w:cstheme="majorHAnsi"/>
              </w:rPr>
              <w:t>Les placettes sont-elles déjà piquetées, faut-il reprendre ou accompagner un dispositif déjà en place sur site ?</w:t>
            </w:r>
            <w:r>
              <w:rPr>
                <w:rFonts w:asciiTheme="majorHAnsi" w:hAnsiTheme="majorHAnsi" w:cstheme="majorHAnsi"/>
              </w:rPr>
              <w:br/>
            </w:r>
            <w:r w:rsidRPr="002731A9">
              <w:rPr>
                <w:rFonts w:asciiTheme="majorHAnsi" w:hAnsiTheme="majorHAnsi" w:cstheme="majorHAnsi"/>
                <w:i/>
                <w:shd w:val="clear" w:color="auto" w:fill="00B0F0"/>
              </w:rPr>
              <w:t>Certaines placettes existantes sont piquetées mais Il faudra les rependre sur la base du dispositif en place, il est possible que les marquages existant du précédent programme soient détériorés ou manquants</w:t>
            </w:r>
          </w:p>
          <w:p w14:paraId="2ECDF361" w14:textId="77777777" w:rsidR="00C33F65" w:rsidRDefault="00C33F65" w:rsidP="00C33F65">
            <w:pPr>
              <w:jc w:val="left"/>
              <w:rPr>
                <w:rFonts w:asciiTheme="majorHAnsi" w:hAnsiTheme="majorHAnsi" w:cstheme="majorHAnsi"/>
              </w:rPr>
            </w:pPr>
            <w:commentRangeStart w:id="3"/>
            <w:r w:rsidRPr="00162140">
              <w:rPr>
                <w:rFonts w:asciiTheme="majorHAnsi" w:hAnsiTheme="majorHAnsi" w:cstheme="majorHAnsi"/>
              </w:rPr>
              <w:t>Données Météo : quelles sont les sources déjà utilisées ?</w:t>
            </w:r>
            <w:commentRangeEnd w:id="3"/>
            <w:r>
              <w:rPr>
                <w:rStyle w:val="Marquedecommentaire"/>
              </w:rPr>
              <w:commentReference w:id="3"/>
            </w:r>
          </w:p>
          <w:p w14:paraId="2DFE8D75" w14:textId="77777777" w:rsidR="00C33F65" w:rsidRPr="00162140" w:rsidRDefault="00C33F65" w:rsidP="00C33F65">
            <w:pPr>
              <w:jc w:val="left"/>
              <w:rPr>
                <w:rFonts w:asciiTheme="majorHAnsi" w:hAnsiTheme="majorHAnsi" w:cstheme="majorHAnsi"/>
              </w:rPr>
            </w:pPr>
          </w:p>
          <w:p w14:paraId="19858458" w14:textId="77777777" w:rsidR="00C33F65" w:rsidRPr="00162140" w:rsidRDefault="00C33F65" w:rsidP="00C33F65">
            <w:pPr>
              <w:jc w:val="left"/>
              <w:rPr>
                <w:rFonts w:asciiTheme="majorHAnsi" w:hAnsiTheme="majorHAnsi" w:cstheme="majorHAnsi"/>
              </w:rPr>
            </w:pPr>
          </w:p>
          <w:p w14:paraId="3232D858" w14:textId="77777777" w:rsidR="00C33F65" w:rsidRPr="00162140" w:rsidRDefault="00C33F65" w:rsidP="00C33F65">
            <w:pPr>
              <w:jc w:val="left"/>
              <w:rPr>
                <w:rFonts w:asciiTheme="majorHAnsi" w:hAnsiTheme="majorHAnsi" w:cstheme="majorHAnsi"/>
                <w:b/>
                <w:bCs/>
              </w:rPr>
            </w:pPr>
            <w:r w:rsidRPr="00162140">
              <w:rPr>
                <w:rFonts w:asciiTheme="majorHAnsi" w:hAnsiTheme="majorHAnsi" w:cstheme="majorHAnsi"/>
                <w:b/>
                <w:bCs/>
              </w:rPr>
              <w:t>Gentiana pneumonanthe</w:t>
            </w:r>
          </w:p>
          <w:p w14:paraId="63A28088" w14:textId="77777777" w:rsidR="00C33F65" w:rsidRPr="002731A9" w:rsidRDefault="00C33F65" w:rsidP="00C33F65">
            <w:pPr>
              <w:jc w:val="left"/>
              <w:rPr>
                <w:rFonts w:asciiTheme="majorHAnsi" w:hAnsiTheme="majorHAnsi" w:cstheme="majorHAnsi"/>
                <w:i/>
                <w:color w:val="FF0000"/>
              </w:rPr>
            </w:pPr>
            <w:r>
              <w:rPr>
                <w:rFonts w:asciiTheme="majorHAnsi" w:hAnsiTheme="majorHAnsi" w:cstheme="majorHAnsi"/>
              </w:rPr>
              <w:t>Il est indiqué que si il n’est pas possible de couvrir les deux grands secteurs (Molitg et Réal), prendre en compte au moins un des deux, en plus du secteur plus restreint de Béna-Brangoli ?</w:t>
            </w:r>
            <w:r>
              <w:rPr>
                <w:rFonts w:asciiTheme="majorHAnsi" w:hAnsiTheme="majorHAnsi" w:cstheme="majorHAnsi"/>
              </w:rPr>
              <w:br/>
            </w:r>
            <w:commentRangeStart w:id="4"/>
            <w:r w:rsidRPr="002731A9">
              <w:rPr>
                <w:rFonts w:asciiTheme="majorHAnsi" w:hAnsiTheme="majorHAnsi" w:cstheme="majorHAnsi"/>
                <w:i/>
                <w:color w:val="FF0000"/>
                <w:shd w:val="clear" w:color="auto" w:fill="00B0F0"/>
              </w:rPr>
              <w:t>Il faut choisir celui au ceux nous donnant la meilleure représentativité de l’évolution de la population dans la limites des ressources du projet (temps, financement</w:t>
            </w:r>
            <w:commentRangeEnd w:id="4"/>
            <w:r w:rsidRPr="002731A9">
              <w:rPr>
                <w:rStyle w:val="Marquedecommentaire"/>
                <w:i/>
              </w:rPr>
              <w:commentReference w:id="4"/>
            </w:r>
            <w:r w:rsidRPr="002731A9">
              <w:rPr>
                <w:rFonts w:asciiTheme="majorHAnsi" w:hAnsiTheme="majorHAnsi" w:cstheme="majorHAnsi"/>
                <w:i/>
                <w:color w:val="FF0000"/>
                <w:shd w:val="clear" w:color="auto" w:fill="00B0F0"/>
              </w:rPr>
              <w:t xml:space="preserve">) </w:t>
            </w:r>
          </w:p>
          <w:p w14:paraId="6C29D611" w14:textId="77777777" w:rsidR="00C33F65" w:rsidRPr="002731A9" w:rsidRDefault="00C33F65" w:rsidP="00C33F65">
            <w:pPr>
              <w:jc w:val="left"/>
              <w:rPr>
                <w:rFonts w:asciiTheme="majorHAnsi" w:hAnsiTheme="majorHAnsi" w:cstheme="majorHAnsi"/>
                <w:i/>
                <w:color w:val="FF0000"/>
                <w:shd w:val="clear" w:color="auto" w:fill="00B0F0"/>
              </w:rPr>
            </w:pPr>
            <w:r>
              <w:rPr>
                <w:rFonts w:asciiTheme="majorHAnsi" w:hAnsiTheme="majorHAnsi" w:cstheme="majorHAnsi"/>
              </w:rPr>
              <w:lastRenderedPageBreak/>
              <w:t>Sur les 3 zones dispose-t-on d’un suivi antérieur ?</w:t>
            </w:r>
            <w:r>
              <w:rPr>
                <w:rFonts w:asciiTheme="majorHAnsi" w:hAnsiTheme="majorHAnsi" w:cstheme="majorHAnsi"/>
              </w:rPr>
              <w:br/>
            </w:r>
            <w:r w:rsidRPr="002731A9">
              <w:rPr>
                <w:rFonts w:asciiTheme="majorHAnsi" w:hAnsiTheme="majorHAnsi" w:cstheme="majorHAnsi"/>
                <w:i/>
                <w:color w:val="FF0000"/>
                <w:shd w:val="clear" w:color="auto" w:fill="00B0F0"/>
              </w:rPr>
              <w:t xml:space="preserve">2 </w:t>
            </w:r>
            <w:commentRangeStart w:id="5"/>
            <w:r w:rsidRPr="002731A9">
              <w:rPr>
                <w:rFonts w:asciiTheme="majorHAnsi" w:hAnsiTheme="majorHAnsi" w:cstheme="majorHAnsi"/>
                <w:i/>
                <w:color w:val="FF0000"/>
                <w:shd w:val="clear" w:color="auto" w:fill="00B0F0"/>
              </w:rPr>
              <w:t>stations suivies en 2013</w:t>
            </w:r>
            <w:commentRangeEnd w:id="5"/>
            <w:r w:rsidRPr="002731A9">
              <w:rPr>
                <w:rStyle w:val="Marquedecommentaire"/>
                <w:i/>
              </w:rPr>
              <w:commentReference w:id="5"/>
            </w:r>
            <w:r w:rsidRPr="002731A9">
              <w:rPr>
                <w:rFonts w:asciiTheme="majorHAnsi" w:hAnsiTheme="majorHAnsi" w:cstheme="majorHAnsi"/>
                <w:i/>
                <w:color w:val="FF0000"/>
                <w:shd w:val="clear" w:color="auto" w:fill="00B0F0"/>
              </w:rPr>
              <w:t xml:space="preserve"> et  2014 à Réal</w:t>
            </w:r>
            <w:r w:rsidRPr="002731A9">
              <w:rPr>
                <w:rFonts w:asciiTheme="majorHAnsi" w:hAnsiTheme="majorHAnsi" w:cstheme="majorHAnsi"/>
                <w:i/>
                <w:color w:val="FF0000"/>
                <w:shd w:val="clear" w:color="auto" w:fill="00B0F0"/>
              </w:rPr>
              <w:br/>
              <w:t>1 station suivi à Mosset 2016 2017 2018</w:t>
            </w:r>
          </w:p>
          <w:p w14:paraId="1C064343" w14:textId="77777777" w:rsidR="00C33F65" w:rsidRPr="002731A9" w:rsidRDefault="00C33F65" w:rsidP="00C33F65">
            <w:pPr>
              <w:jc w:val="left"/>
              <w:rPr>
                <w:rFonts w:asciiTheme="majorHAnsi" w:hAnsiTheme="majorHAnsi" w:cstheme="majorHAnsi"/>
                <w:i/>
                <w:color w:val="FF0000"/>
                <w:shd w:val="clear" w:color="auto" w:fill="00B0F0"/>
              </w:rPr>
            </w:pPr>
            <w:r w:rsidRPr="00162140">
              <w:rPr>
                <w:rFonts w:asciiTheme="majorHAnsi" w:hAnsiTheme="majorHAnsi" w:cstheme="majorHAnsi"/>
              </w:rPr>
              <w:t>Le premier contrôle avec inventaire phytosociologique a été fait lors de la mise en place (quelle année </w:t>
            </w:r>
            <w:r w:rsidRPr="002731A9">
              <w:rPr>
                <w:rFonts w:asciiTheme="majorHAnsi" w:hAnsiTheme="majorHAnsi" w:cstheme="majorHAnsi"/>
                <w:i/>
                <w:color w:val="FF0000"/>
                <w:shd w:val="clear" w:color="auto" w:fill="00B0F0"/>
              </w:rPr>
              <w:t>2013</w:t>
            </w:r>
            <w:r w:rsidRPr="00417C39">
              <w:rPr>
                <w:rFonts w:asciiTheme="majorHAnsi" w:hAnsiTheme="majorHAnsi" w:cstheme="majorHAnsi"/>
                <w:color w:val="FF0000"/>
                <w:shd w:val="clear" w:color="auto" w:fill="00B0F0"/>
              </w:rPr>
              <w:t xml:space="preserve"> </w:t>
            </w:r>
            <w:r w:rsidRPr="00162140">
              <w:rPr>
                <w:rFonts w:asciiTheme="majorHAnsi" w:hAnsiTheme="majorHAnsi" w:cstheme="majorHAnsi"/>
              </w:rPr>
              <w:t>?</w:t>
            </w:r>
            <w:r>
              <w:rPr>
                <w:rFonts w:asciiTheme="majorHAnsi" w:hAnsiTheme="majorHAnsi" w:cstheme="majorHAnsi"/>
              </w:rPr>
              <w:t>, il est indiqué que le PNRPC suit Réal depuis 2014, qu’en est-il pour les autres sites ?</w:t>
            </w:r>
            <w:r w:rsidRPr="00162140">
              <w:rPr>
                <w:rFonts w:asciiTheme="majorHAnsi" w:hAnsiTheme="majorHAnsi" w:cstheme="majorHAnsi"/>
              </w:rPr>
              <w:t>)</w:t>
            </w:r>
            <w:r>
              <w:rPr>
                <w:rFonts w:asciiTheme="majorHAnsi" w:hAnsiTheme="majorHAnsi" w:cstheme="majorHAnsi"/>
              </w:rPr>
              <w:t>.</w:t>
            </w:r>
            <w:r>
              <w:rPr>
                <w:rFonts w:asciiTheme="majorHAnsi" w:hAnsiTheme="majorHAnsi" w:cstheme="majorHAnsi"/>
              </w:rPr>
              <w:br/>
            </w:r>
            <w:r w:rsidRPr="002731A9">
              <w:rPr>
                <w:rFonts w:asciiTheme="majorHAnsi" w:hAnsiTheme="majorHAnsi" w:cstheme="majorHAnsi"/>
                <w:i/>
                <w:color w:val="FF0000"/>
                <w:shd w:val="clear" w:color="auto" w:fill="00B0F0"/>
              </w:rPr>
              <w:t>Enveitg à été initialement évalué en 2015</w:t>
            </w:r>
            <w:commentRangeStart w:id="6"/>
            <w:r w:rsidRPr="002731A9">
              <w:rPr>
                <w:rFonts w:asciiTheme="majorHAnsi" w:hAnsiTheme="majorHAnsi" w:cstheme="majorHAnsi"/>
                <w:i/>
                <w:color w:val="FF0000"/>
                <w:shd w:val="clear" w:color="auto" w:fill="00B0F0"/>
              </w:rPr>
              <w:t> ?</w:t>
            </w:r>
            <w:commentRangeEnd w:id="6"/>
            <w:r w:rsidRPr="002731A9">
              <w:rPr>
                <w:rStyle w:val="Marquedecommentaire"/>
                <w:i/>
              </w:rPr>
              <w:commentReference w:id="6"/>
            </w:r>
          </w:p>
          <w:p w14:paraId="374F2932" w14:textId="77777777" w:rsidR="00C33F65" w:rsidRPr="002731A9" w:rsidRDefault="00C33F65" w:rsidP="00C33F65">
            <w:pPr>
              <w:jc w:val="left"/>
              <w:rPr>
                <w:rFonts w:asciiTheme="majorHAnsi" w:hAnsiTheme="majorHAnsi" w:cstheme="majorHAnsi"/>
                <w:i/>
                <w:color w:val="FF0000"/>
                <w:shd w:val="clear" w:color="auto" w:fill="00B0F0"/>
              </w:rPr>
            </w:pPr>
            <w:r>
              <w:rPr>
                <w:rFonts w:asciiTheme="majorHAnsi" w:hAnsiTheme="majorHAnsi" w:cstheme="majorHAnsi"/>
              </w:rPr>
              <w:t>L</w:t>
            </w:r>
            <w:r w:rsidRPr="00162140">
              <w:rPr>
                <w:rFonts w:asciiTheme="majorHAnsi" w:hAnsiTheme="majorHAnsi" w:cstheme="majorHAnsi"/>
              </w:rPr>
              <w:t>e protocole</w:t>
            </w:r>
            <w:r>
              <w:rPr>
                <w:rFonts w:asciiTheme="majorHAnsi" w:hAnsiTheme="majorHAnsi" w:cstheme="majorHAnsi"/>
              </w:rPr>
              <w:t xml:space="preserve"> évoque un inventaire phytosociologique lors du premier contrôle et</w:t>
            </w:r>
            <w:r w:rsidRPr="00162140">
              <w:rPr>
                <w:rFonts w:asciiTheme="majorHAnsi" w:hAnsiTheme="majorHAnsi" w:cstheme="majorHAnsi"/>
              </w:rPr>
              <w:t xml:space="preserve"> </w:t>
            </w:r>
            <w:r>
              <w:rPr>
                <w:rFonts w:asciiTheme="majorHAnsi" w:hAnsiTheme="majorHAnsi" w:cstheme="majorHAnsi"/>
              </w:rPr>
              <w:t>chaque 3-4</w:t>
            </w:r>
            <w:r w:rsidRPr="00162140">
              <w:rPr>
                <w:rFonts w:asciiTheme="majorHAnsi" w:hAnsiTheme="majorHAnsi" w:cstheme="majorHAnsi"/>
              </w:rPr>
              <w:t xml:space="preserve"> ans </w:t>
            </w:r>
            <w:r>
              <w:rPr>
                <w:rFonts w:asciiTheme="majorHAnsi" w:hAnsiTheme="majorHAnsi" w:cstheme="majorHAnsi"/>
              </w:rPr>
              <w:t>avec l’option de réaliser des inventaires tous les ans. L</w:t>
            </w:r>
            <w:r w:rsidRPr="00162140">
              <w:rPr>
                <w:rFonts w:asciiTheme="majorHAnsi" w:hAnsiTheme="majorHAnsi" w:cstheme="majorHAnsi"/>
              </w:rPr>
              <w:t>e CCTP ne précise pas l’option choisie.</w:t>
            </w:r>
            <w:r>
              <w:rPr>
                <w:rFonts w:asciiTheme="majorHAnsi" w:hAnsiTheme="majorHAnsi" w:cstheme="majorHAnsi"/>
              </w:rPr>
              <w:br/>
            </w:r>
            <w:r w:rsidRPr="002731A9">
              <w:rPr>
                <w:rFonts w:asciiTheme="majorHAnsi" w:hAnsiTheme="majorHAnsi" w:cstheme="majorHAnsi"/>
                <w:i/>
                <w:color w:val="FF0000"/>
                <w:shd w:val="clear" w:color="auto" w:fill="00B0F0"/>
              </w:rPr>
              <w:t>Les inventaires dont il est question dans le CCTP couvrent la période 2020-2022, ils seront réalisés 2 été de suite dans le cadre de ce contrat.</w:t>
            </w:r>
          </w:p>
          <w:p w14:paraId="72EC446B" w14:textId="77777777" w:rsidR="00C33F65" w:rsidRPr="00942CDB" w:rsidRDefault="00C33F65" w:rsidP="00C33F65">
            <w:pPr>
              <w:jc w:val="left"/>
              <w:rPr>
                <w:rFonts w:asciiTheme="majorHAnsi" w:hAnsiTheme="majorHAnsi" w:cstheme="majorHAnsi"/>
                <w:shd w:val="clear" w:color="auto" w:fill="00B0F0"/>
              </w:rPr>
            </w:pPr>
            <w:r w:rsidRPr="00162140">
              <w:rPr>
                <w:rFonts w:asciiTheme="majorHAnsi" w:hAnsiTheme="majorHAnsi" w:cstheme="majorHAnsi"/>
              </w:rPr>
              <w:t xml:space="preserve">Structure : code+num : les précédents suivis ont certainement déjà mis en place des tableaux de </w:t>
            </w:r>
            <w:r w:rsidRPr="00942CDB">
              <w:rPr>
                <w:rFonts w:asciiTheme="majorHAnsi" w:hAnsiTheme="majorHAnsi" w:cstheme="majorHAnsi"/>
              </w:rPr>
              <w:t>saisie, a-t-on accès à ces données pour faire un lien avec les données précédentes ?</w:t>
            </w:r>
            <w:r w:rsidRPr="00942CDB">
              <w:rPr>
                <w:rFonts w:asciiTheme="majorHAnsi" w:hAnsiTheme="majorHAnsi" w:cstheme="majorHAnsi"/>
              </w:rPr>
              <w:br/>
            </w:r>
            <w:r w:rsidRPr="002731A9">
              <w:rPr>
                <w:rFonts w:asciiTheme="majorHAnsi" w:hAnsiTheme="majorHAnsi" w:cstheme="majorHAnsi"/>
                <w:i/>
                <w:shd w:val="clear" w:color="auto" w:fill="00B0F0"/>
              </w:rPr>
              <w:t>Oui</w:t>
            </w:r>
            <w:r w:rsidRPr="00942CDB">
              <w:rPr>
                <w:rFonts w:asciiTheme="majorHAnsi" w:hAnsiTheme="majorHAnsi" w:cstheme="majorHAnsi"/>
                <w:shd w:val="clear" w:color="auto" w:fill="00B0F0"/>
              </w:rPr>
              <w:t xml:space="preserve"> </w:t>
            </w:r>
          </w:p>
          <w:p w14:paraId="6D09B43B" w14:textId="77777777" w:rsidR="00C33F65" w:rsidRPr="002731A9" w:rsidRDefault="00C33F65" w:rsidP="00C33F65">
            <w:pPr>
              <w:jc w:val="left"/>
              <w:rPr>
                <w:rFonts w:asciiTheme="majorHAnsi" w:hAnsiTheme="majorHAnsi" w:cstheme="majorHAnsi"/>
                <w:i/>
              </w:rPr>
            </w:pPr>
            <w:r w:rsidRPr="00162140">
              <w:rPr>
                <w:rFonts w:asciiTheme="majorHAnsi" w:hAnsiTheme="majorHAnsi" w:cstheme="majorHAnsi"/>
              </w:rPr>
              <w:t xml:space="preserve">Suivi de l’Azuré, évoqué dans le protocole en annexe : est-ce un point de suivi à mener ? le CCTP ne </w:t>
            </w:r>
            <w:r w:rsidRPr="00942CDB">
              <w:rPr>
                <w:rFonts w:asciiTheme="majorHAnsi" w:hAnsiTheme="majorHAnsi" w:cstheme="majorHAnsi"/>
              </w:rPr>
              <w:t>l’évoque pas mais ne l’exclue pas non plus explicitement.</w:t>
            </w:r>
            <w:r w:rsidRPr="00942CDB">
              <w:rPr>
                <w:rFonts w:asciiTheme="majorHAnsi" w:hAnsiTheme="majorHAnsi" w:cstheme="majorHAnsi"/>
              </w:rPr>
              <w:br/>
            </w:r>
            <w:r w:rsidRPr="002731A9">
              <w:rPr>
                <w:rFonts w:asciiTheme="majorHAnsi" w:hAnsiTheme="majorHAnsi" w:cstheme="majorHAnsi"/>
                <w:i/>
                <w:shd w:val="clear" w:color="auto" w:fill="00B0F0"/>
              </w:rPr>
              <w:t>Ce suivi des pontes notamment est d’un des objectifs de l’étude afin de comparer les populations et leurs tendances dans les différentes régions Pyrénéennes.</w:t>
            </w:r>
            <w:r w:rsidRPr="002731A9">
              <w:rPr>
                <w:rFonts w:asciiTheme="majorHAnsi" w:hAnsiTheme="majorHAnsi" w:cstheme="majorHAnsi"/>
                <w:i/>
              </w:rPr>
              <w:t xml:space="preserve"> </w:t>
            </w:r>
          </w:p>
          <w:p w14:paraId="285422E9" w14:textId="77777777" w:rsidR="00C33F65" w:rsidRPr="00162140" w:rsidRDefault="00C33F65" w:rsidP="00C33F65">
            <w:pPr>
              <w:jc w:val="left"/>
              <w:rPr>
                <w:rFonts w:asciiTheme="majorHAnsi" w:hAnsiTheme="majorHAnsi" w:cstheme="majorHAnsi"/>
              </w:rPr>
            </w:pPr>
            <w:r w:rsidRPr="00162140">
              <w:rPr>
                <w:rFonts w:asciiTheme="majorHAnsi" w:hAnsiTheme="majorHAnsi" w:cstheme="majorHAnsi"/>
              </w:rPr>
              <w:t>Quelles sont les données qui seront à disposition des opérateurs de terrain. :</w:t>
            </w:r>
          </w:p>
          <w:p w14:paraId="3ECC18A4" w14:textId="6877908C" w:rsidR="00C33F65" w:rsidRPr="002731A9" w:rsidRDefault="00C33F65" w:rsidP="00C33F65">
            <w:pPr>
              <w:pStyle w:val="Paragraphedeliste"/>
              <w:numPr>
                <w:ilvl w:val="0"/>
                <w:numId w:val="4"/>
              </w:numPr>
              <w:spacing w:after="160" w:line="259" w:lineRule="auto"/>
              <w:jc w:val="left"/>
              <w:rPr>
                <w:rFonts w:asciiTheme="majorHAnsi" w:hAnsiTheme="majorHAnsi" w:cstheme="majorHAnsi"/>
                <w:i/>
              </w:rPr>
            </w:pPr>
            <w:r w:rsidRPr="00162140">
              <w:rPr>
                <w:rFonts w:asciiTheme="majorHAnsi" w:hAnsiTheme="majorHAnsi" w:cstheme="majorHAnsi"/>
              </w:rPr>
              <w:t xml:space="preserve">Base de données des suivis années </w:t>
            </w:r>
            <w:r w:rsidRPr="00942CDB">
              <w:rPr>
                <w:rFonts w:asciiTheme="majorHAnsi" w:hAnsiTheme="majorHAnsi" w:cstheme="majorHAnsi"/>
              </w:rPr>
              <w:t xml:space="preserve">précédentes ? </w:t>
            </w:r>
            <w:r>
              <w:rPr>
                <w:rFonts w:asciiTheme="majorHAnsi" w:hAnsiTheme="majorHAnsi" w:cstheme="majorHAnsi"/>
              </w:rPr>
              <w:br/>
            </w:r>
            <w:r w:rsidRPr="002731A9">
              <w:rPr>
                <w:rFonts w:asciiTheme="majorHAnsi" w:hAnsiTheme="majorHAnsi" w:cstheme="majorHAnsi"/>
                <w:i/>
                <w:shd w:val="clear" w:color="auto" w:fill="00B0F0"/>
              </w:rPr>
              <w:t>oui</w:t>
            </w:r>
          </w:p>
          <w:p w14:paraId="36DA16CF" w14:textId="4DF129A5" w:rsidR="00C33F65" w:rsidRPr="002731A9" w:rsidRDefault="00C33F65" w:rsidP="00C33F65">
            <w:pPr>
              <w:pStyle w:val="Paragraphedeliste"/>
              <w:numPr>
                <w:ilvl w:val="0"/>
                <w:numId w:val="4"/>
              </w:numPr>
              <w:spacing w:after="160" w:line="259" w:lineRule="auto"/>
              <w:jc w:val="left"/>
              <w:rPr>
                <w:rFonts w:asciiTheme="majorHAnsi" w:hAnsiTheme="majorHAnsi" w:cstheme="majorHAnsi"/>
                <w:i/>
              </w:rPr>
            </w:pPr>
            <w:r w:rsidRPr="00942CDB">
              <w:rPr>
                <w:rFonts w:asciiTheme="majorHAnsi" w:hAnsiTheme="majorHAnsi" w:cstheme="majorHAnsi"/>
              </w:rPr>
              <w:t xml:space="preserve">Cartographie ? </w:t>
            </w:r>
            <w:r w:rsidRPr="00942CDB">
              <w:rPr>
                <w:rFonts w:asciiTheme="majorHAnsi" w:hAnsiTheme="majorHAnsi" w:cstheme="majorHAnsi"/>
              </w:rPr>
              <w:tab/>
            </w:r>
            <w:r>
              <w:rPr>
                <w:rFonts w:asciiTheme="majorHAnsi" w:hAnsiTheme="majorHAnsi" w:cstheme="majorHAnsi"/>
              </w:rPr>
              <w:br/>
            </w:r>
            <w:r w:rsidRPr="002731A9">
              <w:rPr>
                <w:rFonts w:asciiTheme="majorHAnsi" w:hAnsiTheme="majorHAnsi" w:cstheme="majorHAnsi"/>
                <w:i/>
                <w:shd w:val="clear" w:color="auto" w:fill="00B0F0"/>
              </w:rPr>
              <w:t>oui, les données existantes du réseau FLORACAT</w:t>
            </w:r>
          </w:p>
          <w:p w14:paraId="67A9C4C2" w14:textId="37D7702A" w:rsidR="00C33F65" w:rsidRPr="002731A9" w:rsidRDefault="00C33F65" w:rsidP="00C33F65">
            <w:pPr>
              <w:pStyle w:val="Paragraphedeliste"/>
              <w:numPr>
                <w:ilvl w:val="0"/>
                <w:numId w:val="4"/>
              </w:numPr>
              <w:spacing w:after="160" w:line="259" w:lineRule="auto"/>
              <w:jc w:val="left"/>
              <w:rPr>
                <w:rFonts w:asciiTheme="majorHAnsi" w:hAnsiTheme="majorHAnsi" w:cstheme="majorHAnsi"/>
                <w:i/>
              </w:rPr>
            </w:pPr>
            <w:r w:rsidRPr="00942CDB">
              <w:rPr>
                <w:rFonts w:asciiTheme="majorHAnsi" w:hAnsiTheme="majorHAnsi" w:cstheme="majorHAnsi"/>
              </w:rPr>
              <w:t xml:space="preserve">Point GPS ? </w:t>
            </w:r>
            <w:r w:rsidRPr="00942CDB">
              <w:rPr>
                <w:rFonts w:asciiTheme="majorHAnsi" w:hAnsiTheme="majorHAnsi" w:cstheme="majorHAnsi"/>
              </w:rPr>
              <w:tab/>
            </w:r>
            <w:r>
              <w:rPr>
                <w:rFonts w:asciiTheme="majorHAnsi" w:hAnsiTheme="majorHAnsi" w:cstheme="majorHAnsi"/>
              </w:rPr>
              <w:br/>
            </w:r>
            <w:r w:rsidRPr="002731A9">
              <w:rPr>
                <w:rFonts w:asciiTheme="majorHAnsi" w:hAnsiTheme="majorHAnsi" w:cstheme="majorHAnsi"/>
                <w:i/>
                <w:shd w:val="clear" w:color="auto" w:fill="00B0F0"/>
              </w:rPr>
              <w:t xml:space="preserve"> oui, les données existantes du réseau FLORACAT</w:t>
            </w:r>
          </w:p>
          <w:p w14:paraId="76EE4434" w14:textId="77777777" w:rsidR="00C33F65" w:rsidRPr="00942CDB" w:rsidRDefault="00C33F65" w:rsidP="00C33F65">
            <w:pPr>
              <w:pStyle w:val="Paragraphedeliste"/>
              <w:numPr>
                <w:ilvl w:val="0"/>
                <w:numId w:val="4"/>
              </w:numPr>
              <w:spacing w:after="160" w:line="259" w:lineRule="auto"/>
              <w:jc w:val="left"/>
              <w:rPr>
                <w:rFonts w:asciiTheme="majorHAnsi" w:hAnsiTheme="majorHAnsi" w:cstheme="majorHAnsi"/>
              </w:rPr>
            </w:pPr>
            <w:r w:rsidRPr="00942CDB">
              <w:rPr>
                <w:rFonts w:asciiTheme="majorHAnsi" w:hAnsiTheme="majorHAnsi" w:cstheme="majorHAnsi"/>
              </w:rPr>
              <w:t>Localisation placettes existantes ? comment ? piquets bois ? piquets fer à retrouver avec matériel spécifique ?</w:t>
            </w:r>
          </w:p>
          <w:p w14:paraId="2DBB7727" w14:textId="1472D32C" w:rsidR="00C33F65" w:rsidRPr="002731A9" w:rsidRDefault="00C33F65" w:rsidP="00C33F65">
            <w:pPr>
              <w:pStyle w:val="Paragraphedeliste"/>
              <w:jc w:val="left"/>
              <w:rPr>
                <w:rFonts w:asciiTheme="majorHAnsi" w:hAnsiTheme="majorHAnsi" w:cstheme="majorHAnsi"/>
                <w:i/>
              </w:rPr>
            </w:pPr>
            <w:r w:rsidRPr="002731A9">
              <w:rPr>
                <w:rFonts w:asciiTheme="majorHAnsi" w:hAnsiTheme="majorHAnsi" w:cstheme="majorHAnsi"/>
                <w:i/>
                <w:shd w:val="clear" w:color="auto" w:fill="00B0F0"/>
              </w:rPr>
              <w:t>Pour les placettes existantes, l’approche est réalisée par GPS + recherche des piquets fer des campagnes précédentes avec un détecteur de métaux (matériel PNR)</w:t>
            </w:r>
          </w:p>
          <w:p w14:paraId="0BD6DB2D" w14:textId="77777777" w:rsidR="00C33F65" w:rsidRPr="00162140" w:rsidRDefault="00C33F65" w:rsidP="00C33F65">
            <w:pPr>
              <w:jc w:val="left"/>
              <w:rPr>
                <w:rFonts w:asciiTheme="majorHAnsi" w:hAnsiTheme="majorHAnsi" w:cstheme="majorHAnsi"/>
              </w:rPr>
            </w:pPr>
          </w:p>
          <w:p w14:paraId="0C956AB0" w14:textId="77777777" w:rsidR="00C33F65" w:rsidRDefault="00C33F65" w:rsidP="001A11AF">
            <w:pPr>
              <w:spacing w:before="240"/>
              <w:jc w:val="left"/>
              <w:rPr>
                <w:b/>
              </w:rPr>
            </w:pPr>
          </w:p>
        </w:tc>
      </w:tr>
    </w:tbl>
    <w:p w14:paraId="4AC6E1C8" w14:textId="77777777" w:rsidR="00C33F65" w:rsidRPr="001A11AF" w:rsidRDefault="00C33F65" w:rsidP="00C33F65">
      <w:pPr>
        <w:spacing w:before="240"/>
        <w:jc w:val="left"/>
        <w:rPr>
          <w:b/>
        </w:rPr>
      </w:pPr>
    </w:p>
    <w:sectPr w:rsidR="00C33F65" w:rsidRPr="001A11AF" w:rsidSect="001A11AF">
      <w:type w:val="continuous"/>
      <w:pgSz w:w="11906" w:h="16838" w:code="9"/>
      <w:pgMar w:top="1418" w:right="1418" w:bottom="1418" w:left="1418" w:header="709" w:footer="575" w:gutter="0"/>
      <w:cols w:space="720"/>
      <w:formProt w:val="0"/>
      <w:docGrid w:linePitch="312" w:charSpace="-204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ESP_NAT_02" w:date="2020-04-14T12:47:00Z" w:initials="E">
    <w:p w14:paraId="4CA3162D" w14:textId="77777777" w:rsidR="00C33F65" w:rsidRDefault="00C33F65" w:rsidP="00C33F65">
      <w:pPr>
        <w:pStyle w:val="Commentaire"/>
      </w:pPr>
      <w:r>
        <w:rPr>
          <w:rStyle w:val="Marquedecommentaire"/>
        </w:rPr>
        <w:annotationRef/>
      </w:r>
      <w:r>
        <w:t>Vous validez ?</w:t>
      </w:r>
    </w:p>
  </w:comment>
  <w:comment w:id="2" w:author="ESP_NAT_02" w:date="2020-04-14T12:47:00Z" w:initials="E">
    <w:p w14:paraId="2796AB78" w14:textId="77777777" w:rsidR="00C33F65" w:rsidRDefault="00C33F65" w:rsidP="00C33F65">
      <w:pPr>
        <w:pStyle w:val="Commentaire"/>
      </w:pPr>
      <w:r>
        <w:rPr>
          <w:rStyle w:val="Marquedecommentaire"/>
        </w:rPr>
        <w:annotationRef/>
      </w:r>
      <w:r>
        <w:t>2016 2017 et 2018 à RIUTES</w:t>
      </w:r>
    </w:p>
  </w:comment>
  <w:comment w:id="3" w:author="ESP_NAT_02" w:date="2020-04-14T12:50:00Z" w:initials="E">
    <w:p w14:paraId="5A3CDC61" w14:textId="77777777" w:rsidR="00C33F65" w:rsidRDefault="00C33F65" w:rsidP="00C33F65">
      <w:pPr>
        <w:pStyle w:val="Commentaire"/>
      </w:pPr>
      <w:r>
        <w:rPr>
          <w:rStyle w:val="Marquedecommentaire"/>
        </w:rPr>
        <w:annotationRef/>
      </w:r>
      <w:r>
        <w:t>Quelles sources Céline ( ?)</w:t>
      </w:r>
    </w:p>
  </w:comment>
  <w:comment w:id="4" w:author="ESP_NAT_02" w:date="2020-04-14T12:38:00Z" w:initials="E">
    <w:p w14:paraId="6BDF6182" w14:textId="77777777" w:rsidR="00C33F65" w:rsidRDefault="00C33F65" w:rsidP="00C33F65">
      <w:pPr>
        <w:pStyle w:val="Commentaire"/>
      </w:pPr>
      <w:r>
        <w:rPr>
          <w:rStyle w:val="Marquedecommentaire"/>
        </w:rPr>
        <w:annotationRef/>
      </w:r>
      <w:r>
        <w:t>Choisi t’on Enveitg ?</w:t>
      </w:r>
    </w:p>
  </w:comment>
  <w:comment w:id="5" w:author="ESP_NAT_02" w:date="2020-04-14T12:16:00Z" w:initials="E">
    <w:p w14:paraId="73ACA41F" w14:textId="77777777" w:rsidR="00C33F65" w:rsidRDefault="00C33F65" w:rsidP="00C33F65">
      <w:pPr>
        <w:pStyle w:val="Commentaire"/>
      </w:pPr>
      <w:r>
        <w:rPr>
          <w:rStyle w:val="Marquedecommentaire"/>
        </w:rPr>
        <w:annotationRef/>
      </w:r>
      <w:r>
        <w:t>Sur les 3 zones ?</w:t>
      </w:r>
    </w:p>
  </w:comment>
  <w:comment w:id="6" w:author="ESP_NAT_02" w:date="2020-04-14T12:12:00Z" w:initials="E">
    <w:p w14:paraId="412128AE" w14:textId="77777777" w:rsidR="00C33F65" w:rsidRDefault="00C33F65" w:rsidP="00C33F65">
      <w:pPr>
        <w:pStyle w:val="Commentaire"/>
      </w:pPr>
      <w:r>
        <w:rPr>
          <w:rStyle w:val="Marquedecommentaire"/>
        </w:rPr>
        <w:annotationRef/>
      </w:r>
      <w:r>
        <w:t>Depuis 2013 ?? a-t ’on l’historique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A3162D" w15:done="0"/>
  <w15:commentEx w15:paraId="2796AB78" w15:done="0"/>
  <w15:commentEx w15:paraId="5A3CDC61" w15:done="0"/>
  <w15:commentEx w15:paraId="6BDF6182" w15:done="0"/>
  <w15:commentEx w15:paraId="73ACA41F" w15:done="0"/>
  <w15:commentEx w15:paraId="412128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CFDBF" w14:textId="77777777" w:rsidR="0046755F" w:rsidRDefault="0046755F">
      <w:pPr>
        <w:spacing w:line="240" w:lineRule="auto"/>
      </w:pPr>
      <w:r>
        <w:separator/>
      </w:r>
    </w:p>
  </w:endnote>
  <w:endnote w:type="continuationSeparator" w:id="0">
    <w:p w14:paraId="4173ACC7" w14:textId="77777777" w:rsidR="0046755F" w:rsidRDefault="004675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Devanagari">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68ACE" w14:textId="22660C58" w:rsidR="00D77728" w:rsidRPr="00D074F0" w:rsidRDefault="00D074F0" w:rsidP="00D074F0">
    <w:pPr>
      <w:pStyle w:val="Pieddepage"/>
      <w:tabs>
        <w:tab w:val="clear" w:pos="4536"/>
      </w:tabs>
      <w:jc w:val="right"/>
    </w:pPr>
    <w:r>
      <w:rPr>
        <w:sz w:val="18"/>
        <w:szCs w:val="18"/>
      </w:rPr>
      <w:t>Questions / R</w:t>
    </w:r>
    <w:r w:rsidRPr="00D074F0">
      <w:rPr>
        <w:sz w:val="18"/>
        <w:szCs w:val="18"/>
      </w:rPr>
      <w:t xml:space="preserve">éponses </w:t>
    </w:r>
    <w:r>
      <w:rPr>
        <w:sz w:val="18"/>
        <w:szCs w:val="18"/>
      </w:rPr>
      <w:tab/>
      <w:t>P</w:t>
    </w:r>
    <w:r w:rsidRPr="009821E6">
      <w:rPr>
        <w:sz w:val="18"/>
        <w:szCs w:val="18"/>
      </w:rPr>
      <w:t xml:space="preserve">age : </w:t>
    </w:r>
    <w:r w:rsidRPr="009821E6">
      <w:rPr>
        <w:sz w:val="18"/>
        <w:szCs w:val="18"/>
      </w:rPr>
      <w:fldChar w:fldCharType="begin"/>
    </w:r>
    <w:r w:rsidRPr="009821E6">
      <w:rPr>
        <w:sz w:val="18"/>
        <w:szCs w:val="18"/>
      </w:rPr>
      <w:instrText xml:space="preserve"> PAGE   \* MERGEFORMAT </w:instrText>
    </w:r>
    <w:r w:rsidRPr="009821E6">
      <w:rPr>
        <w:sz w:val="18"/>
        <w:szCs w:val="18"/>
      </w:rPr>
      <w:fldChar w:fldCharType="separate"/>
    </w:r>
    <w:r w:rsidR="00D533D7">
      <w:rPr>
        <w:noProof/>
        <w:sz w:val="18"/>
        <w:szCs w:val="18"/>
      </w:rPr>
      <w:t>2</w:t>
    </w:r>
    <w:r w:rsidRPr="009821E6">
      <w:rPr>
        <w:sz w:val="18"/>
        <w:szCs w:val="18"/>
      </w:rPr>
      <w:fldChar w:fldCharType="end"/>
    </w:r>
    <w:r w:rsidRPr="009821E6">
      <w:rPr>
        <w:sz w:val="18"/>
        <w:szCs w:val="18"/>
      </w:rPr>
      <w:t>/</w:t>
    </w:r>
    <w:r w:rsidRPr="009821E6">
      <w:rPr>
        <w:sz w:val="18"/>
        <w:szCs w:val="18"/>
      </w:rPr>
      <w:fldChar w:fldCharType="begin"/>
    </w:r>
    <w:r w:rsidRPr="009821E6">
      <w:rPr>
        <w:sz w:val="18"/>
        <w:szCs w:val="18"/>
      </w:rPr>
      <w:instrText xml:space="preserve"> NUMPAGES   \* MERGEFORMAT </w:instrText>
    </w:r>
    <w:r w:rsidRPr="009821E6">
      <w:rPr>
        <w:sz w:val="18"/>
        <w:szCs w:val="18"/>
      </w:rPr>
      <w:fldChar w:fldCharType="separate"/>
    </w:r>
    <w:r w:rsidR="00D533D7">
      <w:rPr>
        <w:noProof/>
        <w:sz w:val="18"/>
        <w:szCs w:val="18"/>
      </w:rPr>
      <w:t>2</w:t>
    </w:r>
    <w:r w:rsidRPr="009821E6">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404EF" w14:textId="1BC4E0F6" w:rsidR="00D074F0" w:rsidRDefault="00D074F0" w:rsidP="00D074F0">
    <w:pPr>
      <w:pStyle w:val="Pieddepage"/>
      <w:tabs>
        <w:tab w:val="clear" w:pos="4536"/>
      </w:tabs>
      <w:jc w:val="right"/>
    </w:pPr>
    <w:r w:rsidRPr="00D074F0">
      <w:rPr>
        <w:sz w:val="18"/>
        <w:szCs w:val="18"/>
      </w:rPr>
      <w:t xml:space="preserve">Questions / </w:t>
    </w:r>
    <w:r>
      <w:rPr>
        <w:sz w:val="18"/>
        <w:szCs w:val="18"/>
      </w:rPr>
      <w:t>R</w:t>
    </w:r>
    <w:r w:rsidRPr="00D074F0">
      <w:rPr>
        <w:sz w:val="18"/>
        <w:szCs w:val="18"/>
      </w:rPr>
      <w:t xml:space="preserve">éponses </w:t>
    </w:r>
    <w:r>
      <w:rPr>
        <w:sz w:val="18"/>
        <w:szCs w:val="18"/>
      </w:rPr>
      <w:tab/>
      <w:t>P</w:t>
    </w:r>
    <w:r w:rsidRPr="009821E6">
      <w:rPr>
        <w:sz w:val="18"/>
        <w:szCs w:val="18"/>
      </w:rPr>
      <w:t xml:space="preserve">age : </w:t>
    </w:r>
    <w:r w:rsidRPr="009821E6">
      <w:rPr>
        <w:sz w:val="18"/>
        <w:szCs w:val="18"/>
      </w:rPr>
      <w:fldChar w:fldCharType="begin"/>
    </w:r>
    <w:r w:rsidRPr="009821E6">
      <w:rPr>
        <w:sz w:val="18"/>
        <w:szCs w:val="18"/>
      </w:rPr>
      <w:instrText xml:space="preserve"> PAGE   \* MERGEFORMAT </w:instrText>
    </w:r>
    <w:r w:rsidRPr="009821E6">
      <w:rPr>
        <w:sz w:val="18"/>
        <w:szCs w:val="18"/>
      </w:rPr>
      <w:fldChar w:fldCharType="separate"/>
    </w:r>
    <w:r w:rsidR="00D533D7">
      <w:rPr>
        <w:noProof/>
        <w:sz w:val="18"/>
        <w:szCs w:val="18"/>
      </w:rPr>
      <w:t>1</w:t>
    </w:r>
    <w:r w:rsidRPr="009821E6">
      <w:rPr>
        <w:sz w:val="18"/>
        <w:szCs w:val="18"/>
      </w:rPr>
      <w:fldChar w:fldCharType="end"/>
    </w:r>
    <w:r w:rsidRPr="009821E6">
      <w:rPr>
        <w:sz w:val="18"/>
        <w:szCs w:val="18"/>
      </w:rPr>
      <w:t>/</w:t>
    </w:r>
    <w:r w:rsidRPr="009821E6">
      <w:rPr>
        <w:sz w:val="18"/>
        <w:szCs w:val="18"/>
      </w:rPr>
      <w:fldChar w:fldCharType="begin"/>
    </w:r>
    <w:r w:rsidRPr="009821E6">
      <w:rPr>
        <w:sz w:val="18"/>
        <w:szCs w:val="18"/>
      </w:rPr>
      <w:instrText xml:space="preserve"> NUMPAGES   \* MERGEFORMAT </w:instrText>
    </w:r>
    <w:r w:rsidRPr="009821E6">
      <w:rPr>
        <w:sz w:val="18"/>
        <w:szCs w:val="18"/>
      </w:rPr>
      <w:fldChar w:fldCharType="separate"/>
    </w:r>
    <w:r w:rsidR="00D533D7">
      <w:rPr>
        <w:noProof/>
        <w:sz w:val="18"/>
        <w:szCs w:val="18"/>
      </w:rPr>
      <w:t>2</w:t>
    </w:r>
    <w:r w:rsidRPr="009821E6">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F3279" w14:textId="77777777" w:rsidR="0046755F" w:rsidRDefault="0046755F">
      <w:pPr>
        <w:spacing w:line="240" w:lineRule="auto"/>
      </w:pPr>
      <w:r>
        <w:separator/>
      </w:r>
    </w:p>
  </w:footnote>
  <w:footnote w:type="continuationSeparator" w:id="0">
    <w:p w14:paraId="522F0EB8" w14:textId="77777777" w:rsidR="0046755F" w:rsidRDefault="0046755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98F91" w14:textId="77777777" w:rsidR="00D77728" w:rsidRDefault="0046755F">
    <w:pPr>
      <w:pStyle w:val="En-tte"/>
      <w:jc w:val="right"/>
    </w:pPr>
    <w:r>
      <w:pict w14:anchorId="3D5976C7">
        <v:shape id="PowerPlusWaterMarkObject203190986" o:spid="_x0000_s2050" style="position:absolute;left:0;text-align:left;margin-left:0;margin-top:0;width:519.25pt;height:69.05pt;z-index:251657728;mso-position-horizontal:center;mso-position-vertical:center;mso-position-vertical-relative:margin" coordsize="" o:spt="100" adj="0,,0" path="" filled="f" stroked="f" strokecolor="#3465a4">
          <v:fill o:detectmouseclick="t"/>
          <v:stroke joinstyle="round"/>
          <v:formulas/>
          <v:path o:connecttype="segments"/>
          <w10:wrap anchory="margin"/>
        </v:shape>
      </w:pict>
    </w:r>
    <w:r w:rsidR="003213DD">
      <w:t>FLORALAB</w:t>
    </w:r>
  </w:p>
  <w:p w14:paraId="4F156798" w14:textId="77777777" w:rsidR="00D77728" w:rsidRDefault="003213DD" w:rsidP="00994519">
    <w:pPr>
      <w:pStyle w:val="En-tte"/>
      <w:jc w:val="center"/>
      <w:rPr>
        <w:i/>
        <w:sz w:val="20"/>
      </w:rPr>
    </w:pPr>
    <w:r>
      <w:rPr>
        <w:i/>
        <w:sz w:val="20"/>
      </w:rPr>
      <w:t>CCTP Botrychium matricariifolium – Gentianes pneumomanthe</w:t>
    </w:r>
    <w:r w:rsidR="00B55DA4">
      <w:rPr>
        <w:i/>
        <w:sz w:val="20"/>
      </w:rPr>
      <w:t xml:space="preserve"> 20-21</w:t>
    </w:r>
  </w:p>
  <w:p w14:paraId="03341BB9" w14:textId="6F40C22C" w:rsidR="005322CC" w:rsidRDefault="005322C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Ind w:w="-142" w:type="dxa"/>
      <w:tblCellMar>
        <w:left w:w="118" w:type="dxa"/>
      </w:tblCellMar>
      <w:tblLook w:val="04A0" w:firstRow="1" w:lastRow="0" w:firstColumn="1" w:lastColumn="0" w:noHBand="0" w:noVBand="1"/>
    </w:tblPr>
    <w:tblGrid>
      <w:gridCol w:w="2410"/>
      <w:gridCol w:w="6804"/>
    </w:tblGrid>
    <w:tr w:rsidR="00994519" w14:paraId="6D6C4F98" w14:textId="77777777" w:rsidTr="00994519">
      <w:tc>
        <w:tcPr>
          <w:tcW w:w="2410" w:type="dxa"/>
          <w:vMerge w:val="restart"/>
          <w:shd w:val="clear" w:color="auto" w:fill="auto"/>
        </w:tcPr>
        <w:p w14:paraId="0CCE42E0" w14:textId="77777777" w:rsidR="00994519" w:rsidRDefault="00994519" w:rsidP="00994519">
          <w:pPr>
            <w:pStyle w:val="En-tte"/>
            <w:ind w:right="-113"/>
            <w:jc w:val="left"/>
          </w:pPr>
          <w:r w:rsidRPr="00983D75">
            <w:rPr>
              <w:rFonts w:ascii="Century Gothic" w:hAnsi="Century Gothic"/>
              <w:b/>
              <w:noProof/>
              <w:sz w:val="20"/>
              <w:szCs w:val="20"/>
              <w:lang w:eastAsia="fr-FR"/>
            </w:rPr>
            <w:drawing>
              <wp:inline distT="0" distB="0" distL="0" distR="0" wp14:anchorId="2C2E735B" wp14:editId="0D0C3358">
                <wp:extent cx="685800" cy="1084913"/>
                <wp:effectExtent l="0" t="0" r="0" b="1270"/>
                <wp:docPr id="23" name="Image 23" descr="logocat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ata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892" cy="1091386"/>
                        </a:xfrm>
                        <a:prstGeom prst="rect">
                          <a:avLst/>
                        </a:prstGeom>
                        <a:noFill/>
                        <a:ln>
                          <a:noFill/>
                        </a:ln>
                      </pic:spPr>
                    </pic:pic>
                  </a:graphicData>
                </a:graphic>
              </wp:inline>
            </w:drawing>
          </w:r>
        </w:p>
      </w:tc>
      <w:tc>
        <w:tcPr>
          <w:tcW w:w="6804" w:type="dxa"/>
        </w:tcPr>
        <w:p w14:paraId="5FE84A03" w14:textId="77777777" w:rsidR="00994519" w:rsidRDefault="00994519" w:rsidP="00994519">
          <w:pPr>
            <w:pStyle w:val="En-tte"/>
            <w:tabs>
              <w:tab w:val="clear" w:pos="9072"/>
              <w:tab w:val="right" w:pos="2292"/>
            </w:tabs>
            <w:ind w:right="-113"/>
            <w:jc w:val="right"/>
            <w:rPr>
              <w:noProof/>
              <w:lang w:eastAsia="fr-FR"/>
            </w:rPr>
          </w:pPr>
          <w:r>
            <w:rPr>
              <w:noProof/>
              <w:lang w:eastAsia="fr-FR"/>
            </w:rPr>
            <w:drawing>
              <wp:inline distT="0" distB="0" distL="0" distR="0" wp14:anchorId="281A5CCF" wp14:editId="166740A0">
                <wp:extent cx="1371600" cy="485775"/>
                <wp:effectExtent l="0" t="0" r="0" b="0"/>
                <wp:docPr id="24" name="Image 9" descr="https://www.poctefa.eu/wp-content/uploads/2016/04/logo-interreg-poctefa-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9" descr="https://www.poctefa.eu/wp-content/uploads/2016/04/logo-interreg-poctefa-CMYK.jpg"/>
                        <pic:cNvPicPr>
                          <a:picLocks noChangeAspect="1" noChangeArrowheads="1"/>
                        </pic:cNvPicPr>
                      </pic:nvPicPr>
                      <pic:blipFill>
                        <a:blip r:embed="rId2"/>
                        <a:stretch>
                          <a:fillRect/>
                        </a:stretch>
                      </pic:blipFill>
                      <pic:spPr bwMode="auto">
                        <a:xfrm>
                          <a:off x="0" y="0"/>
                          <a:ext cx="1371600" cy="485775"/>
                        </a:xfrm>
                        <a:prstGeom prst="rect">
                          <a:avLst/>
                        </a:prstGeom>
                      </pic:spPr>
                    </pic:pic>
                  </a:graphicData>
                </a:graphic>
              </wp:inline>
            </w:drawing>
          </w:r>
        </w:p>
      </w:tc>
    </w:tr>
    <w:tr w:rsidR="00994519" w14:paraId="721C6E78" w14:textId="77777777" w:rsidTr="00994519">
      <w:tc>
        <w:tcPr>
          <w:tcW w:w="2410" w:type="dxa"/>
          <w:vMerge/>
          <w:shd w:val="clear" w:color="auto" w:fill="auto"/>
        </w:tcPr>
        <w:p w14:paraId="6F3679BF" w14:textId="77777777" w:rsidR="00994519" w:rsidRDefault="00994519">
          <w:pPr>
            <w:pStyle w:val="En-tte"/>
            <w:ind w:right="29"/>
            <w:jc w:val="right"/>
            <w:rPr>
              <w:b/>
              <w:color w:val="003399"/>
            </w:rPr>
          </w:pPr>
        </w:p>
      </w:tc>
      <w:tc>
        <w:tcPr>
          <w:tcW w:w="6804" w:type="dxa"/>
        </w:tcPr>
        <w:p w14:paraId="17E97439" w14:textId="77777777" w:rsidR="00994519" w:rsidRDefault="00994519">
          <w:pPr>
            <w:pStyle w:val="En-tte"/>
            <w:ind w:right="29"/>
            <w:jc w:val="right"/>
            <w:rPr>
              <w:b/>
              <w:color w:val="003399"/>
            </w:rPr>
          </w:pPr>
          <w:r>
            <w:rPr>
              <w:b/>
              <w:color w:val="003399"/>
            </w:rPr>
            <w:t>FLORALAB</w:t>
          </w:r>
        </w:p>
      </w:tc>
    </w:tr>
  </w:tbl>
  <w:p w14:paraId="47C6E189" w14:textId="77777777" w:rsidR="00D77728" w:rsidRDefault="0046755F">
    <w:pPr>
      <w:pStyle w:val="En-tte"/>
    </w:pPr>
    <w:r>
      <w:pict w14:anchorId="12270249">
        <v:shape id="PowerPlusWaterMarkObject203190984" o:spid="_x0000_s2049" style="position:absolute;left:0;text-align:left;margin-left:0;margin-top:0;width:519.25pt;height:69.05pt;z-index:251658752;mso-position-horizontal:center;mso-position-horizontal-relative:text;mso-position-vertical:center;mso-position-vertical-relative:margin" coordsize="" o:spt="100" adj="0,,0" path="" filled="f" stroked="f" strokecolor="#3465a4">
          <v:fill o:detectmouseclick="t"/>
          <v:stroke joinstyle="round"/>
          <v:formulas/>
          <v:path o:connecttype="segments"/>
          <w10:wrap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32A90"/>
    <w:multiLevelType w:val="multilevel"/>
    <w:tmpl w:val="584CF4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E2C0C1A"/>
    <w:multiLevelType w:val="hybridMultilevel"/>
    <w:tmpl w:val="F1B41210"/>
    <w:lvl w:ilvl="0" w:tplc="42121E5A">
      <w:start w:val="1"/>
      <w:numFmt w:val="bullet"/>
      <w:lvlText w:val="➡"/>
      <w:lvlJc w:val="left"/>
      <w:pPr>
        <w:ind w:left="720" w:hanging="360"/>
      </w:pPr>
      <w:rPr>
        <w:rFonts w:ascii="MS UI Gothic" w:eastAsia="MS UI Gothic" w:hAnsi="MS UI Gothic" w:hint="eastAsia"/>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3C7F5B"/>
    <w:multiLevelType w:val="hybridMultilevel"/>
    <w:tmpl w:val="A8AC5FD2"/>
    <w:lvl w:ilvl="0" w:tplc="A3CA03C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426C6930"/>
    <w:multiLevelType w:val="multilevel"/>
    <w:tmpl w:val="4E0CACF4"/>
    <w:lvl w:ilvl="0">
      <w:start w:val="1"/>
      <w:numFmt w:val="none"/>
      <w:suff w:val="nothing"/>
      <w:lvlText w:val=""/>
      <w:lvlJc w:val="left"/>
      <w:pPr>
        <w:ind w:left="0" w:firstLine="0"/>
      </w:pPr>
    </w:lvl>
    <w:lvl w:ilvl="1">
      <w:start w:val="1"/>
      <w:numFmt w:val="decimal"/>
      <w:pStyle w:val="Titre2"/>
      <w:lvlText w:val="%2"/>
      <w:lvlJc w:val="left"/>
      <w:pPr>
        <w:ind w:left="860" w:hanging="576"/>
      </w:pPr>
      <w:rPr>
        <w:b/>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rPr>
    </w:lvl>
    <w:lvl w:ilvl="2">
      <w:start w:val="1"/>
      <w:numFmt w:val="decimal"/>
      <w:pStyle w:val="Titre3"/>
      <w:lvlText w:val="%2.%3"/>
      <w:lvlJc w:val="left"/>
      <w:pPr>
        <w:ind w:left="720" w:hanging="720"/>
      </w:pPr>
      <w:rPr>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rPr>
    </w:lvl>
    <w:lvl w:ilvl="3">
      <w:start w:val="1"/>
      <w:numFmt w:val="decimal"/>
      <w:pStyle w:val="Titre4"/>
      <w:lvlText w:val="%2.%3.%4"/>
      <w:lvlJc w:val="left"/>
      <w:pPr>
        <w:ind w:left="864" w:hanging="864"/>
      </w:pPr>
    </w:lvl>
    <w:lvl w:ilvl="4">
      <w:start w:val="1"/>
      <w:numFmt w:val="decimal"/>
      <w:pStyle w:val="Titre5"/>
      <w:lvlText w:val="%2.%3.%4.%5"/>
      <w:lvlJc w:val="left"/>
      <w:pPr>
        <w:ind w:left="1008" w:hanging="1008"/>
      </w:pPr>
    </w:lvl>
    <w:lvl w:ilvl="5">
      <w:start w:val="1"/>
      <w:numFmt w:val="decimal"/>
      <w:pStyle w:val="Titre6"/>
      <w:lvlText w:val="%2.%3.%4.%5.%6"/>
      <w:lvlJc w:val="left"/>
      <w:pPr>
        <w:ind w:left="1152" w:hanging="1152"/>
      </w:pPr>
    </w:lvl>
    <w:lvl w:ilvl="6">
      <w:start w:val="1"/>
      <w:numFmt w:val="decimal"/>
      <w:pStyle w:val="Titre7"/>
      <w:lvlText w:val="%2.%3.%4.%5.%6.%7"/>
      <w:lvlJc w:val="left"/>
      <w:pPr>
        <w:ind w:left="1296" w:hanging="1296"/>
      </w:pPr>
    </w:lvl>
    <w:lvl w:ilvl="7">
      <w:start w:val="1"/>
      <w:numFmt w:val="decimal"/>
      <w:pStyle w:val="Titre8"/>
      <w:lvlText w:val="%2.%3.%4.%5.%6.%7.%8"/>
      <w:lvlJc w:val="left"/>
      <w:pPr>
        <w:ind w:left="1440" w:hanging="1440"/>
      </w:pPr>
    </w:lvl>
    <w:lvl w:ilvl="8">
      <w:start w:val="1"/>
      <w:numFmt w:val="decimal"/>
      <w:pStyle w:val="Titre9"/>
      <w:lvlText w:val="%2.%3.%4.%5.%6.%7.%8.%9"/>
      <w:lvlJc w:val="left"/>
      <w:pPr>
        <w:ind w:left="1584" w:hanging="1584"/>
      </w:pPr>
    </w:lvl>
  </w:abstractNum>
  <w:num w:numId="1">
    <w:abstractNumId w:val="3"/>
  </w:num>
  <w:num w:numId="2">
    <w:abstractNumId w:val="1"/>
  </w:num>
  <w:num w:numId="3">
    <w:abstractNumId w:val="0"/>
  </w:num>
  <w:num w:numId="4">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SP_NAT_02">
    <w15:presenceInfo w15:providerId="AD" w15:userId="S-1-5-21-2878756379-244411218-3374642123-2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728"/>
    <w:rsid w:val="001A11AF"/>
    <w:rsid w:val="002731A9"/>
    <w:rsid w:val="003213DD"/>
    <w:rsid w:val="0035414C"/>
    <w:rsid w:val="00402B7A"/>
    <w:rsid w:val="0046755F"/>
    <w:rsid w:val="004729C4"/>
    <w:rsid w:val="004A765D"/>
    <w:rsid w:val="004F5E85"/>
    <w:rsid w:val="005322CC"/>
    <w:rsid w:val="006724E6"/>
    <w:rsid w:val="007C3979"/>
    <w:rsid w:val="008006A5"/>
    <w:rsid w:val="00800AF2"/>
    <w:rsid w:val="00994519"/>
    <w:rsid w:val="00B55DA4"/>
    <w:rsid w:val="00C33F65"/>
    <w:rsid w:val="00CA6C6F"/>
    <w:rsid w:val="00D074F0"/>
    <w:rsid w:val="00D533D7"/>
    <w:rsid w:val="00D77728"/>
    <w:rsid w:val="00DA128A"/>
    <w:rsid w:val="00DB2A0C"/>
    <w:rsid w:val="00E278F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6F5F5A1"/>
  <w15:docId w15:val="{E68C3D44-A4CF-41B8-8CB7-3D29DFF63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ahoma"/>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jc w:val="both"/>
    </w:pPr>
    <w:rPr>
      <w:color w:val="00000A"/>
      <w:sz w:val="22"/>
    </w:rPr>
  </w:style>
  <w:style w:type="paragraph" w:styleId="Titre1">
    <w:name w:val="heading 1"/>
    <w:basedOn w:val="Titre"/>
    <w:next w:val="Normal"/>
    <w:qFormat/>
    <w:rsid w:val="00457EA9"/>
    <w:pPr>
      <w:widowControl w:val="0"/>
      <w:tabs>
        <w:tab w:val="left" w:pos="1320"/>
      </w:tabs>
      <w:spacing w:before="240" w:after="120" w:line="240" w:lineRule="auto"/>
      <w:jc w:val="left"/>
      <w:outlineLvl w:val="0"/>
    </w:pPr>
    <w:rPr>
      <w:b w:val="0"/>
    </w:rPr>
  </w:style>
  <w:style w:type="paragraph" w:styleId="Titre2">
    <w:name w:val="heading 2"/>
    <w:basedOn w:val="Titre1"/>
    <w:next w:val="Normal"/>
    <w:qFormat/>
    <w:rsid w:val="00166CC3"/>
    <w:pPr>
      <w:numPr>
        <w:ilvl w:val="1"/>
        <w:numId w:val="1"/>
      </w:numPr>
      <w:outlineLvl w:val="1"/>
    </w:pPr>
    <w:rPr>
      <w:rFonts w:cs="Calibri"/>
      <w:b/>
      <w:bCs/>
      <w:i/>
      <w:iCs/>
    </w:rPr>
  </w:style>
  <w:style w:type="paragraph" w:styleId="Titre3">
    <w:name w:val="heading 3"/>
    <w:basedOn w:val="Titre2"/>
    <w:next w:val="Normal"/>
    <w:qFormat/>
    <w:pPr>
      <w:keepNext/>
      <w:keepLines/>
      <w:numPr>
        <w:ilvl w:val="2"/>
      </w:numPr>
      <w:spacing w:before="40"/>
      <w:outlineLvl w:val="2"/>
    </w:pPr>
    <w:rPr>
      <w:rFonts w:ascii="Calibri Light" w:hAnsi="Calibri Light"/>
      <w:sz w:val="24"/>
      <w:szCs w:val="24"/>
    </w:rPr>
  </w:style>
  <w:style w:type="paragraph" w:styleId="Titre4">
    <w:name w:val="heading 4"/>
    <w:basedOn w:val="Normal"/>
    <w:next w:val="Normal"/>
    <w:qFormat/>
    <w:pPr>
      <w:keepNext/>
      <w:keepLines/>
      <w:numPr>
        <w:ilvl w:val="3"/>
        <w:numId w:val="1"/>
      </w:numPr>
      <w:spacing w:before="40"/>
      <w:outlineLvl w:val="3"/>
    </w:pPr>
    <w:rPr>
      <w:rFonts w:ascii="Calibri Light" w:hAnsi="Calibri Light"/>
      <w:i/>
      <w:iCs/>
      <w:color w:val="2E74B5"/>
    </w:rPr>
  </w:style>
  <w:style w:type="paragraph" w:styleId="Titre5">
    <w:name w:val="heading 5"/>
    <w:basedOn w:val="Normal"/>
    <w:next w:val="Normal"/>
    <w:qFormat/>
    <w:pPr>
      <w:keepNext/>
      <w:keepLines/>
      <w:numPr>
        <w:ilvl w:val="4"/>
        <w:numId w:val="1"/>
      </w:numPr>
      <w:spacing w:before="40"/>
      <w:outlineLvl w:val="4"/>
    </w:pPr>
    <w:rPr>
      <w:rFonts w:ascii="Calibri Light" w:hAnsi="Calibri Light"/>
      <w:color w:val="2E74B5"/>
    </w:rPr>
  </w:style>
  <w:style w:type="paragraph" w:styleId="Titre6">
    <w:name w:val="heading 6"/>
    <w:basedOn w:val="Normal"/>
    <w:next w:val="Normal"/>
    <w:qFormat/>
    <w:pPr>
      <w:keepNext/>
      <w:keepLines/>
      <w:numPr>
        <w:ilvl w:val="5"/>
        <w:numId w:val="1"/>
      </w:numPr>
      <w:spacing w:before="40"/>
      <w:outlineLvl w:val="5"/>
    </w:pPr>
    <w:rPr>
      <w:rFonts w:ascii="Calibri Light" w:hAnsi="Calibri Light"/>
      <w:color w:val="1F4D78"/>
    </w:rPr>
  </w:style>
  <w:style w:type="paragraph" w:styleId="Titre7">
    <w:name w:val="heading 7"/>
    <w:basedOn w:val="Normal"/>
    <w:next w:val="Normal"/>
    <w:qFormat/>
    <w:pPr>
      <w:keepNext/>
      <w:keepLines/>
      <w:numPr>
        <w:ilvl w:val="6"/>
        <w:numId w:val="1"/>
      </w:numPr>
      <w:spacing w:before="40"/>
      <w:outlineLvl w:val="6"/>
    </w:pPr>
    <w:rPr>
      <w:rFonts w:ascii="Calibri Light" w:hAnsi="Calibri Light"/>
      <w:i/>
      <w:iCs/>
      <w:color w:val="1F4D78"/>
    </w:rPr>
  </w:style>
  <w:style w:type="paragraph" w:styleId="Titre8">
    <w:name w:val="heading 8"/>
    <w:basedOn w:val="Normal"/>
    <w:next w:val="Normal"/>
    <w:qFormat/>
    <w:pPr>
      <w:keepNext/>
      <w:keepLines/>
      <w:numPr>
        <w:ilvl w:val="7"/>
        <w:numId w:val="1"/>
      </w:numPr>
      <w:spacing w:before="40"/>
      <w:outlineLvl w:val="7"/>
    </w:pPr>
    <w:rPr>
      <w:rFonts w:ascii="Calibri Light" w:hAnsi="Calibri Light"/>
      <w:color w:val="272727"/>
      <w:sz w:val="21"/>
      <w:szCs w:val="21"/>
    </w:rPr>
  </w:style>
  <w:style w:type="paragraph" w:styleId="Titre9">
    <w:name w:val="heading 9"/>
    <w:basedOn w:val="Normal"/>
    <w:next w:val="Normal"/>
    <w:qFormat/>
    <w:pPr>
      <w:keepNext/>
      <w:keepLines/>
      <w:numPr>
        <w:ilvl w:val="8"/>
        <w:numId w:val="1"/>
      </w:numPr>
      <w:spacing w:before="40"/>
      <w:outlineLvl w:val="8"/>
    </w:pPr>
    <w:rPr>
      <w:rFonts w:ascii="Calibri Light" w:hAnsi="Calibri Light"/>
      <w:i/>
      <w:iCs/>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style>
  <w:style w:type="character" w:customStyle="1" w:styleId="PieddepageCar">
    <w:name w:val="Pied de page Car"/>
    <w:basedOn w:val="Policepardfaut"/>
    <w:uiPriority w:val="99"/>
    <w:qFormat/>
  </w:style>
  <w:style w:type="character" w:customStyle="1" w:styleId="LienInternet">
    <w:name w:val="Lien Internet"/>
    <w:basedOn w:val="Policepardfaut"/>
    <w:rPr>
      <w:color w:val="0563C1"/>
      <w:u w:val="single"/>
    </w:rPr>
  </w:style>
  <w:style w:type="character" w:customStyle="1" w:styleId="Titre1Car">
    <w:name w:val="Titre 1 Car"/>
    <w:qFormat/>
    <w:rsid w:val="00EE12A2"/>
    <w:rPr>
      <w14:scene3d>
        <w14:camera w14:prst="orthographicFront"/>
        <w14:lightRig w14:rig="threePt" w14:dir="t">
          <w14:rot w14:lat="0" w14:lon="0" w14:rev="0"/>
        </w14:lightRig>
      </w14:scene3d>
    </w:rPr>
  </w:style>
  <w:style w:type="character" w:customStyle="1" w:styleId="Titre2Car">
    <w:name w:val="Titre 2 Car"/>
    <w:basedOn w:val="Policepardfaut"/>
    <w:qFormat/>
    <w:rsid w:val="00A32215"/>
  </w:style>
  <w:style w:type="character" w:customStyle="1" w:styleId="Titre3Car">
    <w:name w:val="Titre 3 Car"/>
    <w:basedOn w:val="Policepardfaut"/>
    <w:qFormat/>
    <w:rPr>
      <w:rFonts w:ascii="Calibri Light" w:eastAsia="Calibri" w:hAnsi="Calibri Light" w:cs="Tahoma"/>
      <w:sz w:val="24"/>
      <w:szCs w:val="24"/>
    </w:rPr>
  </w:style>
  <w:style w:type="character" w:customStyle="1" w:styleId="Titre4Car">
    <w:name w:val="Titre 4 Car"/>
    <w:basedOn w:val="Policepardfaut"/>
    <w:qFormat/>
    <w:rPr>
      <w:rFonts w:ascii="Calibri Light" w:eastAsia="Calibri" w:hAnsi="Calibri Light" w:cs="Tahoma"/>
      <w:i/>
      <w:iCs/>
      <w:color w:val="2E74B5"/>
    </w:rPr>
  </w:style>
  <w:style w:type="character" w:customStyle="1" w:styleId="Titre5Car">
    <w:name w:val="Titre 5 Car"/>
    <w:basedOn w:val="Policepardfaut"/>
    <w:qFormat/>
    <w:rPr>
      <w:rFonts w:ascii="Calibri Light" w:eastAsia="Calibri" w:hAnsi="Calibri Light" w:cs="Tahoma"/>
      <w:color w:val="2E74B5"/>
    </w:rPr>
  </w:style>
  <w:style w:type="character" w:customStyle="1" w:styleId="Titre6Car">
    <w:name w:val="Titre 6 Car"/>
    <w:basedOn w:val="Policepardfaut"/>
    <w:qFormat/>
    <w:rPr>
      <w:rFonts w:ascii="Calibri Light" w:eastAsia="Calibri" w:hAnsi="Calibri Light" w:cs="Tahoma"/>
      <w:color w:val="1F4D78"/>
    </w:rPr>
  </w:style>
  <w:style w:type="character" w:customStyle="1" w:styleId="Titre7Car">
    <w:name w:val="Titre 7 Car"/>
    <w:basedOn w:val="Policepardfaut"/>
    <w:qFormat/>
    <w:rPr>
      <w:rFonts w:ascii="Calibri Light" w:eastAsia="Calibri" w:hAnsi="Calibri Light" w:cs="Tahoma"/>
      <w:i/>
      <w:iCs/>
      <w:color w:val="1F4D78"/>
    </w:rPr>
  </w:style>
  <w:style w:type="character" w:customStyle="1" w:styleId="Titre8Car">
    <w:name w:val="Titre 8 Car"/>
    <w:basedOn w:val="Policepardfaut"/>
    <w:qFormat/>
    <w:rPr>
      <w:rFonts w:ascii="Calibri Light" w:eastAsia="Calibri" w:hAnsi="Calibri Light" w:cs="Tahoma"/>
      <w:color w:val="272727"/>
      <w:sz w:val="21"/>
      <w:szCs w:val="21"/>
    </w:rPr>
  </w:style>
  <w:style w:type="character" w:customStyle="1" w:styleId="Titre9Car">
    <w:name w:val="Titre 9 Car"/>
    <w:basedOn w:val="Policepardfaut"/>
    <w:qFormat/>
    <w:rPr>
      <w:rFonts w:ascii="Calibri Light" w:eastAsia="Calibri" w:hAnsi="Calibri Light" w:cs="Tahoma"/>
      <w:i/>
      <w:iCs/>
      <w:color w:val="272727"/>
      <w:sz w:val="21"/>
      <w:szCs w:val="21"/>
    </w:rPr>
  </w:style>
  <w:style w:type="character" w:customStyle="1" w:styleId="TitreCar">
    <w:name w:val="Titre Car"/>
    <w:basedOn w:val="Policepardfaut"/>
    <w:qFormat/>
    <w:rPr>
      <w:b/>
      <w:caps/>
    </w:rPr>
  </w:style>
  <w:style w:type="character" w:customStyle="1" w:styleId="st">
    <w:name w:val="st"/>
    <w:basedOn w:val="Policepardfaut"/>
    <w:qFormat/>
  </w:style>
  <w:style w:type="character" w:styleId="Accentuation">
    <w:name w:val="Emphasis"/>
    <w:basedOn w:val="Policepardfaut"/>
    <w:qFormat/>
    <w:rPr>
      <w:i/>
      <w:iCs/>
    </w:rPr>
  </w:style>
  <w:style w:type="character" w:customStyle="1" w:styleId="TextedebullesCar">
    <w:name w:val="Texte de bulles Car"/>
    <w:basedOn w:val="Policepardfaut"/>
    <w:qFormat/>
    <w:rPr>
      <w:rFonts w:ascii="Segoe UI"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Calibri" w:cs="Calibri"/>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Calibri" w:cs="Calibri"/>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Calibri" w:cs="Tahoma"/>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eastAsia="Calibri" w:cs="Calibri"/>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eastAsia="Times New Roman" w:cs="Times New Roman"/>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eastAsia="Calibri" w:cs="Calibri"/>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eastAsia="Calibri" w:cs="Calibri"/>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eastAsia="Calibri" w:cs="Calibri"/>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eastAsia="Calibri" w:cs="Calibri"/>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style>
  <w:style w:type="character" w:customStyle="1" w:styleId="ListLabel84">
    <w:name w:val="ListLabel 84"/>
    <w:qFormat/>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alibri"/>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alibri"/>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Calibri"/>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Calibri"/>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style>
  <w:style w:type="character" w:customStyle="1" w:styleId="ListLabel194">
    <w:name w:val="ListLabel 194"/>
    <w:qFormat/>
  </w:style>
  <w:style w:type="character" w:customStyle="1" w:styleId="ListLabel195">
    <w:name w:val="ListLabel 195"/>
    <w:qFormat/>
    <w:rPr>
      <w:rFonts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alibri"/>
    </w:rPr>
  </w:style>
  <w:style w:type="character" w:customStyle="1" w:styleId="ListLabel206">
    <w:name w:val="ListLabel 206"/>
    <w:qFormat/>
    <w:rPr>
      <w:rFonts w:cs="Wingdings"/>
    </w:rPr>
  </w:style>
  <w:style w:type="character" w:customStyle="1" w:styleId="ListLabel207">
    <w:name w:val="ListLabel 207"/>
    <w:qFormat/>
    <w:rPr>
      <w:rFonts w:cs="Symbol"/>
    </w:rPr>
  </w:style>
  <w:style w:type="character" w:customStyle="1" w:styleId="ListLabel208">
    <w:name w:val="ListLabel 208"/>
    <w:qFormat/>
    <w:rPr>
      <w:rFonts w:cs="Courier New"/>
    </w:rPr>
  </w:style>
  <w:style w:type="character" w:customStyle="1" w:styleId="ListLabel209">
    <w:name w:val="ListLabel 209"/>
    <w:qFormat/>
    <w:rPr>
      <w:rFonts w:cs="Wingdings"/>
    </w:rPr>
  </w:style>
  <w:style w:type="character" w:customStyle="1" w:styleId="ListLabel210">
    <w:name w:val="ListLabel 210"/>
    <w:qFormat/>
    <w:rPr>
      <w:rFonts w:cs="Symbol"/>
    </w:rPr>
  </w:style>
  <w:style w:type="character" w:customStyle="1" w:styleId="ListLabel211">
    <w:name w:val="ListLabel 211"/>
    <w:qFormat/>
    <w:rPr>
      <w:rFonts w:cs="Courier New"/>
    </w:rPr>
  </w:style>
  <w:style w:type="character" w:customStyle="1" w:styleId="ListLabel212">
    <w:name w:val="ListLabel 212"/>
    <w:qFormat/>
    <w:rPr>
      <w:rFonts w:cs="Wingdings"/>
    </w:rPr>
  </w:style>
  <w:style w:type="character" w:customStyle="1" w:styleId="ListLabel213">
    <w:name w:val="ListLabel 213"/>
    <w:qFormat/>
    <w:rPr>
      <w:rFonts w:cs="Symbol"/>
    </w:rPr>
  </w:style>
  <w:style w:type="character" w:customStyle="1" w:styleId="ListLabel214">
    <w:name w:val="ListLabel 214"/>
    <w:qFormat/>
    <w:rPr>
      <w:rFonts w:cs="Calibri"/>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Symbol"/>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alibri"/>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Symbol"/>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cs="Symbol"/>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Calibri"/>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rFonts w:cs="Symbol"/>
    </w:rPr>
  </w:style>
  <w:style w:type="character" w:customStyle="1" w:styleId="ListLabel259">
    <w:name w:val="ListLabel 259"/>
    <w:qFormat/>
    <w:rPr>
      <w:rFonts w:cs="Courier New"/>
    </w:rPr>
  </w:style>
  <w:style w:type="character" w:customStyle="1" w:styleId="ListLabel260">
    <w:name w:val="ListLabel 260"/>
    <w:qFormat/>
    <w:rPr>
      <w:rFonts w:cs="Wingdings"/>
    </w:rPr>
  </w:style>
  <w:style w:type="character" w:customStyle="1" w:styleId="ListLabel261">
    <w:name w:val="ListLabel 261"/>
    <w:qFormat/>
    <w:rPr>
      <w:rFonts w:cs="Symbol"/>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cs="Symbol"/>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ListLabel267">
    <w:name w:val="ListLabel 267"/>
    <w:qFormat/>
    <w:rPr>
      <w:rFonts w:cs="Symbol"/>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cs="Symbol"/>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cs="Symbol"/>
    </w:rPr>
  </w:style>
  <w:style w:type="character" w:customStyle="1" w:styleId="ListLabel280">
    <w:name w:val="ListLabel 280"/>
    <w:qFormat/>
    <w:rPr>
      <w:rFonts w:cs="Courier New"/>
    </w:rPr>
  </w:style>
  <w:style w:type="character" w:customStyle="1" w:styleId="ListLabel281">
    <w:name w:val="ListLabel 281"/>
    <w:qFormat/>
    <w:rPr>
      <w:rFonts w:cs="Wingdings"/>
    </w:rPr>
  </w:style>
  <w:style w:type="character" w:customStyle="1" w:styleId="ListLabel282">
    <w:name w:val="ListLabel 282"/>
    <w:qFormat/>
    <w:rPr>
      <w:rFonts w:cs="Symbol"/>
    </w:rPr>
  </w:style>
  <w:style w:type="character" w:customStyle="1" w:styleId="ListLabel283">
    <w:name w:val="ListLabel 283"/>
    <w:qFormat/>
    <w:rPr>
      <w:rFonts w:cs="Courier New"/>
    </w:rPr>
  </w:style>
  <w:style w:type="character" w:customStyle="1" w:styleId="ListLabel284">
    <w:name w:val="ListLabel 284"/>
    <w:qFormat/>
    <w:rPr>
      <w:rFonts w:cs="Wingdings"/>
    </w:rPr>
  </w:style>
  <w:style w:type="character" w:customStyle="1" w:styleId="ListLabel285">
    <w:name w:val="ListLabel 285"/>
    <w:qFormat/>
    <w:rPr>
      <w:rFonts w:cs="Symbol"/>
    </w:rPr>
  </w:style>
  <w:style w:type="character" w:customStyle="1" w:styleId="ListLabel286">
    <w:name w:val="ListLabel 286"/>
    <w:qFormat/>
    <w:rPr>
      <w:rFonts w:cs="Courier New"/>
    </w:rPr>
  </w:style>
  <w:style w:type="character" w:customStyle="1" w:styleId="ListLabel287">
    <w:name w:val="ListLabel 287"/>
    <w:qFormat/>
    <w:rPr>
      <w:rFonts w:cs="Wingdings"/>
    </w:rPr>
  </w:style>
  <w:style w:type="character" w:customStyle="1" w:styleId="ListLabel288">
    <w:name w:val="ListLabel 288"/>
    <w:qFormat/>
    <w:rPr>
      <w:rFonts w:cs="Symbol"/>
    </w:rPr>
  </w:style>
  <w:style w:type="character" w:customStyle="1" w:styleId="ListLabel289">
    <w:name w:val="ListLabel 289"/>
    <w:qFormat/>
    <w:rPr>
      <w:rFonts w:cs="Courier New"/>
    </w:rPr>
  </w:style>
  <w:style w:type="character" w:customStyle="1" w:styleId="ListLabel290">
    <w:name w:val="ListLabel 290"/>
    <w:qFormat/>
    <w:rPr>
      <w:rFonts w:cs="Wingdings"/>
    </w:rPr>
  </w:style>
  <w:style w:type="character" w:customStyle="1" w:styleId="ListLabel291">
    <w:name w:val="ListLabel 291"/>
    <w:qFormat/>
    <w:rPr>
      <w:rFonts w:cs="Symbol"/>
    </w:rPr>
  </w:style>
  <w:style w:type="character" w:customStyle="1" w:styleId="ListLabel292">
    <w:name w:val="ListLabel 292"/>
    <w:qFormat/>
    <w:rPr>
      <w:rFonts w:cs="Courier New"/>
    </w:rPr>
  </w:style>
  <w:style w:type="character" w:customStyle="1" w:styleId="ListLabel293">
    <w:name w:val="ListLabel 293"/>
    <w:qFormat/>
    <w:rPr>
      <w:rFonts w:cs="Wingdings"/>
    </w:rPr>
  </w:style>
  <w:style w:type="character" w:customStyle="1" w:styleId="ListLabel294">
    <w:name w:val="ListLabel 294"/>
    <w:qFormat/>
    <w:rPr>
      <w:rFonts w:cs="Symbol"/>
    </w:rPr>
  </w:style>
  <w:style w:type="character" w:customStyle="1" w:styleId="ListLabel295">
    <w:name w:val="ListLabel 295"/>
    <w:qFormat/>
    <w:rPr>
      <w:rFonts w:cs="Courier New"/>
    </w:rPr>
  </w:style>
  <w:style w:type="character" w:customStyle="1" w:styleId="ListLabel296">
    <w:name w:val="ListLabel 296"/>
    <w:qFormat/>
    <w:rPr>
      <w:rFonts w:cs="Wingdings"/>
    </w:rPr>
  </w:style>
  <w:style w:type="character" w:customStyle="1" w:styleId="ListLabel297">
    <w:name w:val="ListLabel 297"/>
    <w:qFormat/>
    <w:rPr>
      <w:rFonts w:cs="Symbol"/>
    </w:rPr>
  </w:style>
  <w:style w:type="character" w:customStyle="1" w:styleId="ListLabel298">
    <w:name w:val="ListLabel 298"/>
    <w:qFormat/>
    <w:rPr>
      <w:rFonts w:cs="Courier New"/>
    </w:rPr>
  </w:style>
  <w:style w:type="character" w:customStyle="1" w:styleId="ListLabel299">
    <w:name w:val="ListLabel 299"/>
    <w:qFormat/>
    <w:rPr>
      <w:rFonts w:cs="Wingdings"/>
    </w:rPr>
  </w:style>
  <w:style w:type="character" w:customStyle="1" w:styleId="ListLabel300">
    <w:name w:val="ListLabel 300"/>
    <w:qFormat/>
    <w:rPr>
      <w:rFonts w:cs="Symbol"/>
    </w:rPr>
  </w:style>
  <w:style w:type="character" w:customStyle="1" w:styleId="ListLabel301">
    <w:name w:val="ListLabel 301"/>
    <w:qFormat/>
    <w:rPr>
      <w:rFonts w:cs="Courier New"/>
    </w:rPr>
  </w:style>
  <w:style w:type="character" w:customStyle="1" w:styleId="ListLabel302">
    <w:name w:val="ListLabel 302"/>
    <w:qFormat/>
    <w:rPr>
      <w:rFonts w:cs="Wingdings"/>
    </w:rPr>
  </w:style>
  <w:style w:type="character" w:customStyle="1" w:styleId="ListLabel303">
    <w:name w:val="ListLabel 303"/>
    <w:qFormat/>
  </w:style>
  <w:style w:type="character" w:customStyle="1" w:styleId="ListLabel304">
    <w:name w:val="ListLabel 304"/>
    <w:qFormat/>
  </w:style>
  <w:style w:type="character" w:customStyle="1" w:styleId="CommentaireCar">
    <w:name w:val="Commentaire Car"/>
    <w:basedOn w:val="Policepardfaut"/>
    <w:link w:val="Commentaire"/>
    <w:uiPriority w:val="99"/>
    <w:semiHidden/>
    <w:qFormat/>
    <w:rPr>
      <w:color w:val="00000A"/>
      <w:szCs w:val="20"/>
    </w:rPr>
  </w:style>
  <w:style w:type="character" w:styleId="Marquedecommentaire">
    <w:name w:val="annotation reference"/>
    <w:basedOn w:val="Policepardfaut"/>
    <w:uiPriority w:val="99"/>
    <w:semiHidden/>
    <w:unhideWhenUsed/>
    <w:qFormat/>
    <w:rPr>
      <w:sz w:val="16"/>
      <w:szCs w:val="16"/>
    </w:rPr>
  </w:style>
  <w:style w:type="character" w:customStyle="1" w:styleId="ObjetducommentaireCar">
    <w:name w:val="Objet du commentaire Car"/>
    <w:basedOn w:val="CommentaireCar"/>
    <w:link w:val="Objetducommentaire"/>
    <w:uiPriority w:val="99"/>
    <w:semiHidden/>
    <w:qFormat/>
    <w:rsid w:val="008C3BD6"/>
    <w:rPr>
      <w:b/>
      <w:bCs/>
      <w:color w:val="00000A"/>
      <w:szCs w:val="20"/>
    </w:rPr>
  </w:style>
  <w:style w:type="character" w:styleId="Textedelespacerserv">
    <w:name w:val="Placeholder Text"/>
    <w:basedOn w:val="Policepardfaut"/>
    <w:uiPriority w:val="99"/>
    <w:semiHidden/>
    <w:qFormat/>
    <w:rsid w:val="00B506F0"/>
    <w:rPr>
      <w:color w:val="808080"/>
    </w:rPr>
  </w:style>
  <w:style w:type="character" w:customStyle="1" w:styleId="ListLabel305">
    <w:name w:val="ListLabel 305"/>
    <w:qFormat/>
    <w:rPr>
      <w:rFonts w:cs="Symbol"/>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Symbol"/>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cs="Symbol"/>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cs="Symbol"/>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cs="Symbol"/>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Symbol"/>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cs="Courier New"/>
    </w:rPr>
  </w:style>
  <w:style w:type="character" w:customStyle="1" w:styleId="ListLabel369">
    <w:name w:val="ListLabel 369"/>
    <w:qFormat/>
    <w:rPr>
      <w:rFonts w:cs="Courier New"/>
    </w:rPr>
  </w:style>
  <w:style w:type="character" w:customStyle="1" w:styleId="ListLabel370">
    <w:name w:val="ListLabel 370"/>
    <w:qFormat/>
    <w:rPr>
      <w:rFonts w:cs="Courier New"/>
    </w:rPr>
  </w:style>
  <w:style w:type="character" w:customStyle="1" w:styleId="ListLabel371">
    <w:name w:val="ListLabel 371"/>
    <w:qFormat/>
    <w:rPr>
      <w:rFonts w:eastAsia="Calibri" w:cs="Tahoma"/>
    </w:rPr>
  </w:style>
  <w:style w:type="character" w:customStyle="1" w:styleId="ListLabel372">
    <w:name w:val="ListLabel 372"/>
    <w:qFormat/>
    <w:rPr>
      <w:rFonts w:cs="Courier New"/>
    </w:rPr>
  </w:style>
  <w:style w:type="character" w:customStyle="1" w:styleId="ListLabel373">
    <w:name w:val="ListLabel 373"/>
    <w:qFormat/>
    <w:rPr>
      <w:rFonts w:cs="Courier New"/>
    </w:rPr>
  </w:style>
  <w:style w:type="character" w:customStyle="1" w:styleId="ListLabel374">
    <w:name w:val="ListLabel 374"/>
    <w:qFormat/>
    <w:rPr>
      <w:rFonts w:cs="Courier New"/>
    </w:rPr>
  </w:style>
  <w:style w:type="character" w:customStyle="1" w:styleId="ListLabel375">
    <w:name w:val="ListLabel 375"/>
    <w:qFormat/>
    <w:rPr>
      <w:i w:val="0"/>
    </w:rPr>
  </w:style>
  <w:style w:type="character" w:customStyle="1" w:styleId="ListLabel376">
    <w:name w:val="ListLabel 376"/>
    <w:qFormat/>
    <w:rPr>
      <w:b/>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rPr>
  </w:style>
  <w:style w:type="character" w:customStyle="1" w:styleId="ListLabel377">
    <w:name w:val="ListLabel 377"/>
    <w:qFormat/>
    <w:rPr>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rPr>
  </w:style>
  <w:style w:type="character" w:customStyle="1" w:styleId="ListLabel378">
    <w:name w:val="ListLabel 378"/>
    <w:qFormat/>
    <w:rPr>
      <w:rFonts w:eastAsia="Calibri" w:cs="Calibri"/>
    </w:rPr>
  </w:style>
  <w:style w:type="character" w:customStyle="1" w:styleId="ListLabel379">
    <w:name w:val="ListLabel 379"/>
    <w:qFormat/>
    <w:rPr>
      <w:rFonts w:cs="Courier New"/>
    </w:rPr>
  </w:style>
  <w:style w:type="character" w:customStyle="1" w:styleId="ListLabel380">
    <w:name w:val="ListLabel 380"/>
    <w:qFormat/>
    <w:rPr>
      <w:rFonts w:cs="Courier New"/>
    </w:rPr>
  </w:style>
  <w:style w:type="character" w:customStyle="1" w:styleId="ListLabel381">
    <w:name w:val="ListLabel 381"/>
    <w:qFormat/>
    <w:rPr>
      <w:rFonts w:cs="Courier New"/>
    </w:rPr>
  </w:style>
  <w:style w:type="character" w:customStyle="1" w:styleId="ListLabel382">
    <w:name w:val="ListLabel 382"/>
    <w:qFormat/>
    <w:rPr>
      <w:rFonts w:eastAsia="Calibri" w:cs="Calibri"/>
    </w:rPr>
  </w:style>
  <w:style w:type="character" w:customStyle="1" w:styleId="ListLabel383">
    <w:name w:val="ListLabel 383"/>
    <w:qFormat/>
    <w:rPr>
      <w:rFonts w:cs="Courier New"/>
    </w:rPr>
  </w:style>
  <w:style w:type="character" w:customStyle="1" w:styleId="ListLabel384">
    <w:name w:val="ListLabel 384"/>
    <w:qFormat/>
    <w:rPr>
      <w:rFonts w:cs="Courier New"/>
    </w:rPr>
  </w:style>
  <w:style w:type="character" w:customStyle="1" w:styleId="ListLabel385">
    <w:name w:val="ListLabel 385"/>
    <w:qFormat/>
    <w:rPr>
      <w:rFonts w:cs="Courier New"/>
    </w:rPr>
  </w:style>
  <w:style w:type="character" w:customStyle="1" w:styleId="ListLabel386">
    <w:name w:val="ListLabel 386"/>
    <w:qFormat/>
    <w:rPr>
      <w:rFonts w:eastAsia="Calibri" w:cs="Calibri"/>
    </w:rPr>
  </w:style>
  <w:style w:type="character" w:customStyle="1" w:styleId="ListLabel387">
    <w:name w:val="ListLabel 387"/>
    <w:qFormat/>
    <w:rPr>
      <w:rFonts w:cs="Courier New"/>
    </w:rPr>
  </w:style>
  <w:style w:type="character" w:customStyle="1" w:styleId="ListLabel388">
    <w:name w:val="ListLabel 388"/>
    <w:qFormat/>
    <w:rPr>
      <w:rFonts w:cs="Courier New"/>
    </w:rPr>
  </w:style>
  <w:style w:type="character" w:customStyle="1" w:styleId="ListLabel389">
    <w:name w:val="ListLabel 389"/>
    <w:qFormat/>
    <w:rPr>
      <w:rFonts w:cs="Courier New"/>
    </w:rPr>
  </w:style>
  <w:style w:type="character" w:customStyle="1" w:styleId="ListLabel390">
    <w:name w:val="ListLabel 390"/>
    <w:qFormat/>
    <w:rPr>
      <w:rFonts w:eastAsia="Calibri" w:cs="Calibri"/>
    </w:rPr>
  </w:style>
  <w:style w:type="character" w:customStyle="1" w:styleId="ListLabel391">
    <w:name w:val="ListLabel 391"/>
    <w:qFormat/>
    <w:rPr>
      <w:rFonts w:cs="Courier New"/>
    </w:rPr>
  </w:style>
  <w:style w:type="character" w:customStyle="1" w:styleId="ListLabel392">
    <w:name w:val="ListLabel 392"/>
    <w:qFormat/>
    <w:rPr>
      <w:rFonts w:cs="Courier New"/>
    </w:rPr>
  </w:style>
  <w:style w:type="character" w:customStyle="1" w:styleId="ListLabel393">
    <w:name w:val="ListLabel 393"/>
    <w:qFormat/>
    <w:rPr>
      <w:rFonts w:cs="Courier New"/>
    </w:rPr>
  </w:style>
  <w:style w:type="character" w:customStyle="1" w:styleId="ListLabel394">
    <w:name w:val="ListLabel 394"/>
    <w:qFormat/>
    <w:rPr>
      <w:i w:val="0"/>
    </w:rPr>
  </w:style>
  <w:style w:type="character" w:customStyle="1" w:styleId="ListLabel395">
    <w:name w:val="ListLabel 395"/>
    <w:qFormat/>
    <w:rPr>
      <w:b/>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rPr>
  </w:style>
  <w:style w:type="character" w:customStyle="1" w:styleId="ListLabel396">
    <w:name w:val="ListLabel 396"/>
    <w:qFormat/>
    <w:rPr>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rPr>
  </w:style>
  <w:style w:type="character" w:customStyle="1" w:styleId="ListLabel397">
    <w:name w:val="ListLabel 397"/>
    <w:qFormat/>
    <w:rPr>
      <w:i w:val="0"/>
    </w:rPr>
  </w:style>
  <w:style w:type="character" w:customStyle="1" w:styleId="ListLabel398">
    <w:name w:val="ListLabel 398"/>
    <w:qFormat/>
    <w:rPr>
      <w:b/>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rPr>
  </w:style>
  <w:style w:type="character" w:customStyle="1" w:styleId="ListLabel399">
    <w:name w:val="ListLabel 399"/>
    <w:qFormat/>
    <w:rPr>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rPr>
  </w:style>
  <w:style w:type="character" w:customStyle="1" w:styleId="ListLabel400">
    <w:name w:val="ListLabel 400"/>
    <w:qFormat/>
    <w:rPr>
      <w:i w:val="0"/>
    </w:rPr>
  </w:style>
  <w:style w:type="character" w:customStyle="1" w:styleId="ListLabel401">
    <w:name w:val="ListLabel 401"/>
    <w:qFormat/>
    <w:rPr>
      <w:b/>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rPr>
  </w:style>
  <w:style w:type="character" w:customStyle="1" w:styleId="ListLabel402">
    <w:name w:val="ListLabel 402"/>
    <w:qFormat/>
    <w:rPr>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rPr>
  </w:style>
  <w:style w:type="character" w:customStyle="1" w:styleId="ListLabel403">
    <w:name w:val="ListLabel 403"/>
    <w:qFormat/>
    <w:rPr>
      <w:i w:val="0"/>
    </w:rPr>
  </w:style>
  <w:style w:type="character" w:customStyle="1" w:styleId="ListLabel404">
    <w:name w:val="ListLabel 404"/>
    <w:qFormat/>
    <w:rPr>
      <w:b/>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rPr>
  </w:style>
  <w:style w:type="character" w:customStyle="1" w:styleId="ListLabel405">
    <w:name w:val="ListLabel 405"/>
    <w:qFormat/>
    <w:rPr>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rPr>
  </w:style>
  <w:style w:type="character" w:customStyle="1" w:styleId="ListLabel406">
    <w:name w:val="ListLabel 406"/>
    <w:qFormat/>
    <w:rPr>
      <w:i w:val="0"/>
    </w:rPr>
  </w:style>
  <w:style w:type="character" w:customStyle="1" w:styleId="ListLabel407">
    <w:name w:val="ListLabel 407"/>
    <w:qFormat/>
    <w:rPr>
      <w:b/>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rPr>
  </w:style>
  <w:style w:type="character" w:customStyle="1" w:styleId="ListLabel408">
    <w:name w:val="ListLabel 408"/>
    <w:qFormat/>
    <w:rPr>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rPr>
  </w:style>
  <w:style w:type="character" w:customStyle="1" w:styleId="ListLabel409">
    <w:name w:val="ListLabel 409"/>
    <w:qFormat/>
  </w:style>
  <w:style w:type="paragraph" w:styleId="Titre">
    <w:name w:val="Title"/>
    <w:basedOn w:val="Normal"/>
    <w:next w:val="Corpsdetexte"/>
    <w:qFormat/>
    <w:rsid w:val="00166CC3"/>
    <w:pPr>
      <w:shd w:val="clear" w:color="auto" w:fill="9FAEE5"/>
      <w:jc w:val="center"/>
    </w:pPr>
    <w:rPr>
      <w:b/>
      <w:caps/>
    </w:rPr>
  </w:style>
  <w:style w:type="paragraph" w:styleId="Corpsdetexte">
    <w:name w:val="Body Text"/>
    <w:basedOn w:val="Normal"/>
    <w:pPr>
      <w:spacing w:after="140"/>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En-tte">
    <w:name w:val="header"/>
    <w:basedOn w:val="Normal"/>
    <w:pPr>
      <w:tabs>
        <w:tab w:val="center" w:pos="4536"/>
        <w:tab w:val="right" w:pos="9072"/>
      </w:tabs>
      <w:spacing w:line="240" w:lineRule="auto"/>
    </w:pPr>
  </w:style>
  <w:style w:type="paragraph" w:styleId="Pieddepage">
    <w:name w:val="footer"/>
    <w:basedOn w:val="Normal"/>
    <w:uiPriority w:val="99"/>
    <w:pPr>
      <w:tabs>
        <w:tab w:val="center" w:pos="4536"/>
        <w:tab w:val="right" w:pos="9072"/>
      </w:tabs>
      <w:spacing w:line="240" w:lineRule="auto"/>
    </w:pPr>
  </w:style>
  <w:style w:type="paragraph" w:styleId="Paragraphedeliste">
    <w:name w:val="List Paragraph"/>
    <w:basedOn w:val="Normal"/>
    <w:uiPriority w:val="34"/>
    <w:qFormat/>
    <w:pPr>
      <w:ind w:left="720"/>
      <w:contextualSpacing/>
    </w:pPr>
  </w:style>
  <w:style w:type="paragraph" w:styleId="Sansinterligne">
    <w:name w:val="No Spacing"/>
    <w:qFormat/>
    <w:pPr>
      <w:jc w:val="both"/>
    </w:pPr>
    <w:rPr>
      <w:color w:val="00000A"/>
      <w:sz w:val="22"/>
    </w:rPr>
  </w:style>
  <w:style w:type="paragraph" w:styleId="Textedebulles">
    <w:name w:val="Balloon Text"/>
    <w:basedOn w:val="Normal"/>
    <w:qFormat/>
    <w:pPr>
      <w:spacing w:line="240" w:lineRule="auto"/>
    </w:pPr>
    <w:rPr>
      <w:rFonts w:ascii="Segoe UI" w:hAnsi="Segoe UI" w:cs="Segoe UI"/>
      <w:sz w:val="18"/>
      <w:szCs w:val="18"/>
    </w:rPr>
  </w:style>
  <w:style w:type="paragraph" w:customStyle="1" w:styleId="Contenudetableau">
    <w:name w:val="Contenu de tableau"/>
    <w:basedOn w:val="Normal"/>
    <w:qFormat/>
    <w:pPr>
      <w:suppressLineNumbers/>
    </w:pPr>
  </w:style>
  <w:style w:type="paragraph" w:styleId="Commentaire">
    <w:name w:val="annotation text"/>
    <w:basedOn w:val="Normal"/>
    <w:link w:val="CommentaireCar"/>
    <w:uiPriority w:val="99"/>
    <w:semiHidden/>
    <w:unhideWhenUsed/>
    <w:qFormat/>
    <w:pPr>
      <w:spacing w:line="240" w:lineRule="auto"/>
    </w:pPr>
    <w:rPr>
      <w:sz w:val="20"/>
      <w:szCs w:val="20"/>
    </w:rPr>
  </w:style>
  <w:style w:type="paragraph" w:styleId="Objetducommentaire">
    <w:name w:val="annotation subject"/>
    <w:basedOn w:val="Commentaire"/>
    <w:link w:val="ObjetducommentaireCar"/>
    <w:uiPriority w:val="99"/>
    <w:semiHidden/>
    <w:unhideWhenUsed/>
    <w:qFormat/>
    <w:rsid w:val="008C3BD6"/>
    <w:rPr>
      <w:b/>
      <w:bCs/>
    </w:rPr>
  </w:style>
  <w:style w:type="table" w:styleId="Grilledutableau">
    <w:name w:val="Table Grid"/>
    <w:basedOn w:val="TableauNormal"/>
    <w:uiPriority w:val="39"/>
    <w:rsid w:val="00DE2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4729C4"/>
    <w:rPr>
      <w:color w:val="00000A"/>
      <w:sz w:val="22"/>
    </w:rPr>
  </w:style>
  <w:style w:type="character" w:styleId="Lienhypertexte">
    <w:name w:val="Hyperlink"/>
    <w:basedOn w:val="Policepardfaut"/>
    <w:uiPriority w:val="99"/>
    <w:unhideWhenUsed/>
    <w:rsid w:val="001A11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A47A7-86A8-49EA-B735-5AFBEA168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530</Words>
  <Characters>2918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ESP_NAT_02</dc:creator>
  <dc:description/>
  <cp:lastModifiedBy>ESP_NAT_02</cp:lastModifiedBy>
  <cp:revision>5</cp:revision>
  <cp:lastPrinted>2020-04-14T12:43:00Z</cp:lastPrinted>
  <dcterms:created xsi:type="dcterms:W3CDTF">2020-04-14T12:36:00Z</dcterms:created>
  <dcterms:modified xsi:type="dcterms:W3CDTF">2020-04-14T12:43:00Z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