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2E" w:rsidRDefault="0000652E">
      <w:pPr>
        <w:pStyle w:val="Lgende"/>
        <w:rPr>
          <w:rFonts w:ascii="Century Gothic" w:hAnsi="Century Gothic"/>
        </w:rPr>
      </w:pPr>
      <w:r>
        <w:rPr>
          <w:rFonts w:ascii="Century Gothic" w:hAnsi="Century Gothic"/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130810</wp:posOffset>
            </wp:positionV>
            <wp:extent cx="2735580" cy="4344035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34920" cy="4343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652E" w:rsidRDefault="0000652E">
      <w:pPr>
        <w:tabs>
          <w:tab w:val="left" w:pos="6237"/>
        </w:tabs>
        <w:spacing w:line="360" w:lineRule="auto"/>
        <w:jc w:val="both"/>
        <w:rPr>
          <w:rFonts w:ascii="Century Gothic" w:hAnsi="Century Gothic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sz w:val="32"/>
          <w:szCs w:val="32"/>
        </w:rPr>
      </w:pPr>
    </w:p>
    <w:p w:rsidR="0000652E" w:rsidRDefault="0000652E">
      <w:pPr>
        <w:jc w:val="right"/>
        <w:rPr>
          <w:rFonts w:ascii="Verdana" w:hAnsi="Verdana"/>
          <w:iCs/>
          <w:smallCaps/>
          <w:sz w:val="40"/>
          <w:szCs w:val="40"/>
        </w:rPr>
      </w:pPr>
    </w:p>
    <w:p w:rsidR="0000652E" w:rsidRDefault="0000652E">
      <w:pPr>
        <w:jc w:val="center"/>
        <w:rPr>
          <w:rFonts w:ascii="Verdana" w:hAnsi="Verdana"/>
          <w:iCs/>
          <w:smallCaps/>
          <w:sz w:val="40"/>
          <w:szCs w:val="40"/>
        </w:rPr>
      </w:pPr>
    </w:p>
    <w:p w:rsidR="0000652E" w:rsidRDefault="0000652E">
      <w:pPr>
        <w:jc w:val="center"/>
        <w:rPr>
          <w:rFonts w:ascii="Verdana" w:hAnsi="Verdana"/>
          <w:b/>
          <w:bCs/>
          <w:iCs/>
          <w:smallCaps/>
          <w:sz w:val="44"/>
          <w:szCs w:val="44"/>
        </w:rPr>
      </w:pPr>
      <w:r>
        <w:rPr>
          <w:rFonts w:ascii="Verdana" w:hAnsi="Verdana"/>
          <w:b/>
          <w:bCs/>
          <w:iCs/>
          <w:smallCaps/>
          <w:sz w:val="44"/>
          <w:szCs w:val="44"/>
        </w:rPr>
        <w:t>Cahier des charges</w:t>
      </w:r>
    </w:p>
    <w:p w:rsidR="0000652E" w:rsidRDefault="0000652E">
      <w:pPr>
        <w:jc w:val="center"/>
        <w:rPr>
          <w:rFonts w:ascii="Verdana" w:hAnsi="Verdana"/>
          <w:b/>
          <w:bCs/>
          <w:iCs/>
          <w:sz w:val="36"/>
          <w:szCs w:val="36"/>
        </w:rPr>
      </w:pPr>
    </w:p>
    <w:p w:rsidR="0000652E" w:rsidRDefault="0000652E">
      <w:pPr>
        <w:jc w:val="center"/>
        <w:rPr>
          <w:rFonts w:ascii="Verdana" w:hAnsi="Verdana"/>
          <w:iCs/>
          <w:sz w:val="32"/>
          <w:szCs w:val="32"/>
        </w:rPr>
      </w:pPr>
      <w:r>
        <w:rPr>
          <w:rFonts w:ascii="Verdana" w:hAnsi="Verdana"/>
          <w:b/>
          <w:iCs/>
          <w:sz w:val="32"/>
          <w:szCs w:val="32"/>
        </w:rPr>
        <w:t>Le projet</w:t>
      </w:r>
      <w:r>
        <w:rPr>
          <w:rFonts w:ascii="Verdana" w:hAnsi="Verdana"/>
          <w:iCs/>
          <w:sz w:val="32"/>
          <w:szCs w:val="32"/>
        </w:rPr>
        <w:t xml:space="preserve"> : Fabrication et installation de panneaux </w:t>
      </w:r>
      <w:r>
        <w:rPr>
          <w:rFonts w:ascii="Verdana" w:hAnsi="Verdana"/>
          <w:i/>
          <w:iCs/>
          <w:sz w:val="32"/>
          <w:szCs w:val="32"/>
        </w:rPr>
        <w:t xml:space="preserve">Relais Information Service </w:t>
      </w:r>
      <w:r>
        <w:rPr>
          <w:rFonts w:ascii="Verdana" w:hAnsi="Verdana"/>
          <w:iCs/>
          <w:sz w:val="32"/>
          <w:szCs w:val="32"/>
        </w:rPr>
        <w:t xml:space="preserve">aux abords de 6 gares et haltes du Train Jaune. </w:t>
      </w:r>
    </w:p>
    <w:p w:rsidR="0000652E" w:rsidRDefault="0000652E">
      <w:pPr>
        <w:jc w:val="center"/>
        <w:rPr>
          <w:rFonts w:ascii="Verdana" w:hAnsi="Verdana"/>
          <w:b/>
          <w:bCs/>
          <w:iCs/>
          <w:smallCaps/>
          <w:sz w:val="36"/>
          <w:szCs w:val="36"/>
        </w:rPr>
      </w:pPr>
    </w:p>
    <w:p w:rsidR="0000652E" w:rsidRDefault="0000652E">
      <w:pPr>
        <w:jc w:val="center"/>
        <w:rPr>
          <w:rFonts w:ascii="Verdana" w:hAnsi="Verdana"/>
          <w:b/>
          <w:bCs/>
          <w:iCs/>
          <w:smallCaps/>
          <w:sz w:val="36"/>
          <w:szCs w:val="36"/>
        </w:rPr>
      </w:pPr>
    </w:p>
    <w:p w:rsidR="0000652E" w:rsidRDefault="0000652E">
      <w:pPr>
        <w:spacing w:line="360" w:lineRule="auto"/>
        <w:jc w:val="center"/>
        <w:rPr>
          <w:rFonts w:ascii="Verdana" w:hAnsi="Verdana"/>
          <w:iCs/>
          <w:sz w:val="32"/>
          <w:szCs w:val="32"/>
        </w:rPr>
      </w:pPr>
    </w:p>
    <w:p w:rsidR="0000652E" w:rsidRDefault="0000652E">
      <w:pPr>
        <w:spacing w:line="360" w:lineRule="auto"/>
        <w:jc w:val="center"/>
        <w:rPr>
          <w:rFonts w:ascii="Verdana" w:hAnsi="Verdana"/>
          <w:iCs/>
          <w:sz w:val="32"/>
          <w:szCs w:val="32"/>
        </w:rPr>
      </w:pPr>
    </w:p>
    <w:p w:rsidR="0000652E" w:rsidRDefault="0000652E" w:rsidP="00A11648">
      <w:pPr>
        <w:spacing w:line="360" w:lineRule="auto"/>
        <w:rPr>
          <w:rFonts w:ascii="Verdana" w:hAnsi="Verdana"/>
          <w:iCs/>
          <w:sz w:val="32"/>
          <w:szCs w:val="32"/>
        </w:rPr>
      </w:pPr>
    </w:p>
    <w:p w:rsidR="0000652E" w:rsidRDefault="0000652E" w:rsidP="00A11648">
      <w:pPr>
        <w:spacing w:line="360" w:lineRule="auto"/>
        <w:rPr>
          <w:rFonts w:ascii="Verdana" w:hAnsi="Verdana"/>
          <w:iCs/>
          <w:sz w:val="32"/>
          <w:szCs w:val="32"/>
        </w:rPr>
      </w:pPr>
    </w:p>
    <w:p w:rsidR="0000652E" w:rsidRDefault="0000652E">
      <w:pPr>
        <w:pBdr>
          <w:top w:val="single" w:sz="4" w:space="1" w:color="000000"/>
          <w:bottom w:val="single" w:sz="4" w:space="1" w:color="000000"/>
        </w:pBdr>
        <w:ind w:firstLine="567"/>
        <w:jc w:val="both"/>
        <w:rPr>
          <w:rFonts w:ascii="Verdana" w:hAnsi="Verdana"/>
          <w:spacing w:val="20"/>
          <w:sz w:val="28"/>
          <w:szCs w:val="28"/>
        </w:rPr>
      </w:pPr>
      <w:r>
        <w:rPr>
          <w:rFonts w:ascii="Verdana" w:hAnsi="Verdana"/>
          <w:spacing w:val="20"/>
          <w:sz w:val="28"/>
          <w:szCs w:val="28"/>
        </w:rPr>
        <w:lastRenderedPageBreak/>
        <w:t>CONTEXTE DE L’OPERATION</w:t>
      </w:r>
    </w:p>
    <w:p w:rsidR="0000652E" w:rsidRDefault="0000652E" w:rsidP="00180B0F">
      <w:pPr>
        <w:numPr>
          <w:ilvl w:val="0"/>
          <w:numId w:val="1"/>
        </w:numPr>
        <w:spacing w:before="120" w:after="200"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Le territoire du Parc naturel régional</w:t>
      </w:r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Parc naturel régional des Pyrénées catalanes comprend 66 communes, s’étendant sur un territoire de montagne de 300 m d’altitude à 2921 m au sommet du Carlit. C’est un </w:t>
      </w:r>
      <w:r>
        <w:rPr>
          <w:rFonts w:ascii="Verdana" w:hAnsi="Verdana"/>
          <w:bCs/>
        </w:rPr>
        <w:t>territoire rural</w:t>
      </w:r>
      <w:r>
        <w:rPr>
          <w:rFonts w:ascii="Verdana" w:hAnsi="Verdana"/>
        </w:rPr>
        <w:t xml:space="preserve"> au patrimoine remarquable au sein duquel les acteurs locaux s’organisent autour d’un projet structurant pour l’avenir. </w:t>
      </w:r>
    </w:p>
    <w:p w:rsidR="0000652E" w:rsidRDefault="0000652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Syndicat mixte du Parc naturel régional, organisme public de gestion et de mise en œuvre de la Charte de territoire, a pour mission la protection et la valorisation du patrimoine naturel et culturel, l’aménagement, le développement économique et social du territoire, l’accueil et l’information du public. </w:t>
      </w:r>
    </w:p>
    <w:p w:rsidR="0000652E" w:rsidRDefault="0000652E" w:rsidP="00180B0F">
      <w:pPr>
        <w:numPr>
          <w:ilvl w:val="0"/>
          <w:numId w:val="1"/>
        </w:numPr>
        <w:tabs>
          <w:tab w:val="left" w:pos="0"/>
          <w:tab w:val="left" w:pos="1985"/>
        </w:tabs>
        <w:spacing w:before="120" w:after="200" w:line="276" w:lineRule="auto"/>
        <w:ind w:left="0" w:firstLine="1560"/>
        <w:jc w:val="both"/>
        <w:rPr>
          <w:rFonts w:ascii="Verdana" w:hAnsi="Verdana"/>
          <w:b/>
          <w:bCs/>
          <w:highlight w:val="yellow"/>
        </w:rPr>
      </w:pPr>
      <w:r>
        <w:rPr>
          <w:rFonts w:ascii="Verdana" w:hAnsi="Verdana"/>
          <w:b/>
          <w:bCs/>
          <w:highlight w:val="yellow"/>
        </w:rPr>
        <w:t xml:space="preserve">Le contexte en lien avec la mission confiée </w:t>
      </w:r>
    </w:p>
    <w:tbl>
      <w:tblPr>
        <w:tblW w:w="10275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00652E">
        <w:trPr>
          <w:trHeight w:val="1350"/>
        </w:trPr>
        <w:tc>
          <w:tcPr>
            <w:tcW w:w="10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52E" w:rsidRDefault="0000652E">
            <w:pPr>
              <w:pStyle w:val="Corpsdetexte2"/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Le projet Européen POCTEFA GPS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Tourism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vise à promouvoir le développement d’un tourisme respectueux de l’environnement naturel de ses territoires par la mise en avant de modes de transports « doux » c’est-à-dire non consommateurs d’énergies fossiles. </w:t>
            </w:r>
          </w:p>
          <w:p w:rsidR="0000652E" w:rsidRDefault="0000652E">
            <w:pPr>
              <w:pStyle w:val="Corpsdetexte2"/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Le projet est porté par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fr-FR"/>
              </w:rPr>
              <w:t>5 partenaires</w:t>
            </w: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Catalans (2) et Français (3) :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La comarque du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Pallars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Jussa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.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La comarque du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Pallars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Subira.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La Communauté de Communes du Val d’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Azun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.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Le territoire de la vallée de l’Agly, représenté par plusieurs partenaires.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La Parc Naturel Régional des Pyrénées-Catalanes. </w:t>
            </w:r>
          </w:p>
          <w:p w:rsidR="0000652E" w:rsidRDefault="0000652E">
            <w:pPr>
              <w:pStyle w:val="Corpsdetexte2"/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Les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fr-FR"/>
              </w:rPr>
              <w:t>objectifs</w:t>
            </w: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du projet GPS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>Tourism</w:t>
            </w:r>
            <w:proofErr w:type="spellEnd"/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 sont multiples :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Instaurer la mobilité douce comme stratégie de singularisation de l’offre touristique. </w:t>
            </w:r>
          </w:p>
          <w:p w:rsidR="0000652E" w:rsidRDefault="0000652E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Adapter les équipements publics à une stratégie de mobilité durable. </w:t>
            </w:r>
          </w:p>
          <w:p w:rsidR="0000652E" w:rsidRPr="00180B0F" w:rsidRDefault="0000652E" w:rsidP="00180B0F">
            <w:pPr>
              <w:pStyle w:val="Corpsdetexte2"/>
              <w:numPr>
                <w:ilvl w:val="0"/>
                <w:numId w:val="6"/>
              </w:numPr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fr-FR"/>
              </w:rPr>
              <w:t xml:space="preserve">Mettre en place une stratégie marketing de « destination » à l’échelle des territoires partenaires. </w:t>
            </w:r>
          </w:p>
          <w:p w:rsidR="0000652E" w:rsidRDefault="0000652E">
            <w:pPr>
              <w:pStyle w:val="Corpsdetexte2"/>
              <w:tabs>
                <w:tab w:val="left" w:pos="1843"/>
              </w:tabs>
              <w:jc w:val="both"/>
              <w:outlineLvl w:val="0"/>
              <w:rPr>
                <w:rFonts w:ascii="Verdana" w:hAnsi="Verdana"/>
                <w:bCs/>
                <w:sz w:val="22"/>
                <w:szCs w:val="22"/>
                <w:lang w:val="fr-FR"/>
              </w:rPr>
            </w:pPr>
          </w:p>
        </w:tc>
      </w:tr>
    </w:tbl>
    <w:p w:rsidR="0000652E" w:rsidRPr="00990650" w:rsidRDefault="0000652E">
      <w:pPr>
        <w:rPr>
          <w:rFonts w:ascii="Verdana" w:hAnsi="Verdana"/>
        </w:rPr>
      </w:pPr>
    </w:p>
    <w:p w:rsidR="0000652E" w:rsidRDefault="0000652E" w:rsidP="00180B0F">
      <w:pPr>
        <w:ind w:firstLine="708"/>
      </w:pPr>
      <w:r w:rsidRPr="00990650">
        <w:rPr>
          <w:rFonts w:ascii="Verdana" w:hAnsi="Verdana"/>
        </w:rPr>
        <w:t xml:space="preserve">En 2019, dans le cadre du projet GPS </w:t>
      </w:r>
      <w:proofErr w:type="spellStart"/>
      <w:r w:rsidRPr="00990650">
        <w:rPr>
          <w:rFonts w:ascii="Verdana" w:hAnsi="Verdana"/>
        </w:rPr>
        <w:t>Tourism</w:t>
      </w:r>
      <w:proofErr w:type="spellEnd"/>
      <w:r w:rsidRPr="00990650">
        <w:rPr>
          <w:rFonts w:ascii="Verdana" w:hAnsi="Verdana"/>
        </w:rPr>
        <w:t xml:space="preserve">, le Parc naturel régional des Pyrénées-catalanes a fait installer dans 8 des principales gares du Train Jaune 16 panneaux </w:t>
      </w:r>
      <w:r w:rsidRPr="00990650">
        <w:rPr>
          <w:rFonts w:ascii="Verdana" w:hAnsi="Verdana"/>
          <w:i/>
        </w:rPr>
        <w:t xml:space="preserve">Relais Information Service </w:t>
      </w:r>
      <w:r w:rsidRPr="00990650">
        <w:rPr>
          <w:rFonts w:ascii="Verdana" w:hAnsi="Verdana"/>
        </w:rPr>
        <w:t>d’information touristique</w:t>
      </w:r>
      <w:r>
        <w:t xml:space="preserve">.  </w:t>
      </w:r>
    </w:p>
    <w:p w:rsidR="0000652E" w:rsidRDefault="0000652E"/>
    <w:p w:rsidR="0000652E" w:rsidRDefault="0000652E">
      <w:pPr>
        <w:pStyle w:val="Titre3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PRESENTATION DU PROJET: </w:t>
      </w:r>
    </w:p>
    <w:p w:rsidR="0000652E" w:rsidRDefault="0000652E">
      <w:pPr>
        <w:pStyle w:val="Corpsdetexte2"/>
        <w:tabs>
          <w:tab w:val="left" w:pos="1843"/>
        </w:tabs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Description </w:t>
      </w:r>
      <w:proofErr w:type="spellStart"/>
      <w:r>
        <w:rPr>
          <w:rFonts w:ascii="Verdana" w:hAnsi="Verdana"/>
          <w:b/>
          <w:sz w:val="22"/>
          <w:szCs w:val="22"/>
        </w:rPr>
        <w:t>générale</w:t>
      </w:r>
      <w:proofErr w:type="spellEnd"/>
      <w:r>
        <w:rPr>
          <w:rFonts w:ascii="Verdana" w:hAnsi="Verdana"/>
          <w:b/>
          <w:sz w:val="22"/>
          <w:szCs w:val="22"/>
        </w:rPr>
        <w:t xml:space="preserve"> du </w:t>
      </w:r>
      <w:proofErr w:type="spellStart"/>
      <w:r>
        <w:rPr>
          <w:rFonts w:ascii="Verdana" w:hAnsi="Verdana"/>
          <w:b/>
          <w:sz w:val="22"/>
          <w:szCs w:val="22"/>
        </w:rPr>
        <w:t>projet</w:t>
      </w:r>
      <w:proofErr w:type="spellEnd"/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Le Train Jaune est un symbole touristique emblématique du territoire des Pyrénées-Catalanes. Toutefois, bien que celui-ci soit emprunté par de nombreux touristes tous les ans, le manque de communication à destination des usagers de la ligne nuit à l’efficience de son exploitation. 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Dans la continuité du projet </w:t>
      </w:r>
      <w:proofErr w:type="spellStart"/>
      <w:r>
        <w:rPr>
          <w:rFonts w:ascii="Verdana" w:hAnsi="Verdana"/>
          <w:bCs/>
        </w:rPr>
        <w:t>Poctefa</w:t>
      </w:r>
      <w:proofErr w:type="spellEnd"/>
      <w:r>
        <w:rPr>
          <w:rFonts w:ascii="Verdana" w:hAnsi="Verdana"/>
          <w:bCs/>
        </w:rPr>
        <w:t xml:space="preserve"> GPS </w:t>
      </w:r>
      <w:proofErr w:type="spellStart"/>
      <w:r>
        <w:rPr>
          <w:rFonts w:ascii="Verdana" w:hAnsi="Verdana"/>
          <w:bCs/>
        </w:rPr>
        <w:t>Tourism</w:t>
      </w:r>
      <w:proofErr w:type="spellEnd"/>
      <w:r>
        <w:rPr>
          <w:rFonts w:ascii="Verdana" w:hAnsi="Verdana"/>
          <w:bCs/>
        </w:rPr>
        <w:t>, le Parc Naturel Régional des Pyrénées-Catalanes souhaite continuer à mettre en place une meilleure communication touristique dans les gares du Train Jaune.</w:t>
      </w:r>
    </w:p>
    <w:p w:rsidR="0000652E" w:rsidRDefault="0000652E">
      <w:pPr>
        <w:spacing w:before="12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Objectifs du projet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Par la mise en place de panneaux </w:t>
      </w:r>
      <w:r>
        <w:rPr>
          <w:rFonts w:ascii="Verdana" w:hAnsi="Verdana"/>
          <w:bCs/>
          <w:i/>
        </w:rPr>
        <w:t>Relais Information Service</w:t>
      </w:r>
      <w:r>
        <w:rPr>
          <w:rFonts w:ascii="Verdana" w:hAnsi="Verdana"/>
          <w:bCs/>
        </w:rPr>
        <w:t xml:space="preserve"> aux abords des principales gares du Train Jaune, l’objectif est d’informer les différents usagers sur : 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1- Les sites touristiques à proximité des gares. 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2- La localisation géographique des gares par rapport aux villages auxquels elles sont rattachées. 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3- Des itinéraires de randonnée qu’il est possible d’effectuer à partir des gares. </w:t>
      </w:r>
    </w:p>
    <w:p w:rsidR="0000652E" w:rsidRDefault="0000652E">
      <w:pPr>
        <w:spacing w:before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4- La localisation géographique par rapport à l’ensemble du territoire du PNR.  </w:t>
      </w:r>
    </w:p>
    <w:p w:rsidR="0000652E" w:rsidRDefault="0000652E"/>
    <w:p w:rsidR="0000652E" w:rsidRDefault="0000652E" w:rsidP="00B734B2">
      <w:pPr>
        <w:jc w:val="both"/>
        <w:rPr>
          <w:rFonts w:ascii="Verdana" w:hAnsi="Verdana"/>
        </w:rPr>
      </w:pPr>
      <w:r w:rsidRPr="00BC2FC1">
        <w:rPr>
          <w:rFonts w:ascii="Verdana" w:hAnsi="Verdana"/>
          <w:i/>
        </w:rPr>
        <w:t>Chaque panneau sera composé des informations suivantes</w:t>
      </w:r>
      <w:r>
        <w:rPr>
          <w:rFonts w:ascii="Verdana" w:hAnsi="Verdana"/>
        </w:rPr>
        <w:t xml:space="preserve"> : Informations spécifiques à la gare dans laquelle le panneau est installé : sites touristiques et itinéraires de randonnée à proximité. Accompagné de courts textes de présentation et de photos d’illustrations (fournis). Carte spécifique à la gare. </w:t>
      </w:r>
    </w:p>
    <w:p w:rsidR="0000652E" w:rsidRDefault="0000652E" w:rsidP="00B734B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Ces nouveaux panneaux RIS seront installés dans les 6 gares et haltes du Train Jaune suivante :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Olette.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Nyer.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  <w:sz w:val="22"/>
          <w:szCs w:val="22"/>
        </w:rPr>
        <w:t>Thuès</w:t>
      </w:r>
      <w:proofErr w:type="spellEnd"/>
      <w:r>
        <w:rPr>
          <w:rFonts w:ascii="Verdana" w:hAnsi="Verdana"/>
          <w:sz w:val="22"/>
          <w:szCs w:val="22"/>
        </w:rPr>
        <w:t xml:space="preserve">-Carança.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  <w:sz w:val="22"/>
          <w:szCs w:val="22"/>
        </w:rPr>
        <w:t>Planès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Sainte-</w:t>
      </w:r>
      <w:proofErr w:type="spellStart"/>
      <w:r>
        <w:rPr>
          <w:rFonts w:ascii="Verdana" w:hAnsi="Verdana"/>
          <w:sz w:val="22"/>
          <w:szCs w:val="22"/>
        </w:rPr>
        <w:t>Léocadie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:rsidR="0000652E" w:rsidRPr="007C3390" w:rsidRDefault="0000652E" w:rsidP="00DA395D">
      <w:pPr>
        <w:pStyle w:val="Paragraphedeliste"/>
        <w:numPr>
          <w:ilvl w:val="0"/>
          <w:numId w:val="7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  <w:sz w:val="22"/>
          <w:szCs w:val="22"/>
        </w:rPr>
        <w:t>Osséja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</w:p>
    <w:p w:rsidR="0000652E" w:rsidRPr="007C3390" w:rsidRDefault="0000652E" w:rsidP="007C3390">
      <w:pPr>
        <w:jc w:val="both"/>
        <w:rPr>
          <w:rFonts w:ascii="Verdana" w:hAnsi="Verdana"/>
        </w:rPr>
      </w:pPr>
    </w:p>
    <w:p w:rsidR="0000652E" w:rsidRDefault="0000652E">
      <w:pPr>
        <w:pStyle w:val="Titre3"/>
        <w:numPr>
          <w:ilvl w:val="0"/>
          <w:numId w:val="3"/>
        </w:numPr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Objet de la mission </w:t>
      </w:r>
    </w:p>
    <w:p w:rsidR="0000652E" w:rsidRDefault="0000652E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Le présent cahier des charges a pour objet: </w:t>
      </w:r>
    </w:p>
    <w:p w:rsidR="0000652E" w:rsidRDefault="0000652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Fabrication et installation de 6 panneaux </w:t>
      </w:r>
      <w:r>
        <w:rPr>
          <w:rFonts w:ascii="Verdana" w:hAnsi="Verdana"/>
          <w:i/>
        </w:rPr>
        <w:t>Relais Information Service</w:t>
      </w:r>
      <w:r>
        <w:rPr>
          <w:rFonts w:ascii="Verdana" w:hAnsi="Verdana"/>
        </w:rPr>
        <w:t xml:space="preserve"> aux abords de gares et haltes du Train Jaune.</w:t>
      </w:r>
    </w:p>
    <w:p w:rsidR="0000652E" w:rsidRDefault="0000652E">
      <w:pPr>
        <w:pStyle w:val="Titre1"/>
        <w:spacing w:before="0" w:after="160"/>
        <w:rPr>
          <w:lang w:val="fr-FR"/>
        </w:rPr>
      </w:pPr>
      <w:r>
        <w:rPr>
          <w:lang w:val="fr-FR"/>
        </w:rPr>
        <w:t>1. Description de la prestation attendue </w:t>
      </w:r>
    </w:p>
    <w:p w:rsidR="0000652E" w:rsidRDefault="0000652E">
      <w:pPr>
        <w:jc w:val="both"/>
        <w:rPr>
          <w:rFonts w:ascii="Verdana" w:hAnsi="Verdana"/>
        </w:rPr>
      </w:pPr>
    </w:p>
    <w:p w:rsidR="0000652E" w:rsidRDefault="0000652E">
      <w:pPr>
        <w:pStyle w:val="Titre2"/>
        <w:rPr>
          <w:b/>
          <w:i/>
          <w:sz w:val="28"/>
          <w:lang w:val="fr-FR"/>
        </w:rPr>
      </w:pPr>
      <w:r>
        <w:rPr>
          <w:b/>
          <w:i/>
          <w:sz w:val="28"/>
          <w:lang w:val="fr-FR"/>
        </w:rPr>
        <w:t xml:space="preserve">A  Mission : fabrication de panneaux ris </w:t>
      </w:r>
    </w:p>
    <w:p w:rsidR="0000652E" w:rsidRDefault="0000652E">
      <w:pPr>
        <w:pStyle w:val="Sous-titre"/>
        <w:spacing w:before="0" w:after="0"/>
        <w:rPr>
          <w:b/>
          <w:lang w:val="fr-FR"/>
        </w:rPr>
      </w:pPr>
      <w:r>
        <w:rPr>
          <w:b/>
          <w:lang w:val="fr-FR"/>
        </w:rPr>
        <w:t>A.1. Description de la mission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rFonts w:ascii="Verdana" w:hAnsi="Verdana"/>
          <w:lang w:bidi="en-US"/>
        </w:rPr>
        <w:t xml:space="preserve">Dans un premier temps, il sera demandé au prestataire retenu d’assurer : 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rFonts w:ascii="Verdana" w:hAnsi="Verdana"/>
          <w:lang w:bidi="en-US"/>
        </w:rPr>
        <w:t xml:space="preserve">- La fabrication des structures d’accueil des panneaux RIS. 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rFonts w:ascii="Verdana" w:hAnsi="Verdana"/>
          <w:lang w:bidi="en-US"/>
        </w:rPr>
        <w:t xml:space="preserve">- L’impression des visuels.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Au niveau de chacune des 6 gares, 1 panneau sera installé. </w:t>
      </w:r>
    </w:p>
    <w:p w:rsidR="0000652E" w:rsidRDefault="0000652E" w:rsidP="00180B0F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Public visé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Tout public. </w:t>
      </w:r>
    </w:p>
    <w:p w:rsidR="0000652E" w:rsidRDefault="0000652E" w:rsidP="00180B0F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Contraintes techniques.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Pour chaque structure</w:t>
      </w:r>
      <w:r>
        <w:rPr>
          <w:rFonts w:ascii="Verdana" w:hAnsi="Verdana"/>
        </w:rPr>
        <w:t xml:space="preserve"> :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Structure en bois provenance du PNR.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 poteaux de 120*90*1900 </w:t>
      </w:r>
      <w:proofErr w:type="spellStart"/>
      <w:r>
        <w:rPr>
          <w:rFonts w:ascii="Verdana" w:hAnsi="Verdana"/>
        </w:rPr>
        <w:t>mm.</w:t>
      </w:r>
      <w:proofErr w:type="spellEnd"/>
      <w:r>
        <w:rPr>
          <w:rFonts w:ascii="Verdana" w:hAnsi="Verdana"/>
        </w:rPr>
        <w:t xml:space="preserve">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 visuels.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Pr="00DA395D" w:rsidRDefault="0000652E">
      <w:pPr>
        <w:spacing w:after="0"/>
        <w:jc w:val="both"/>
        <w:rPr>
          <w:rFonts w:ascii="Verdana" w:hAnsi="Verdana"/>
        </w:rPr>
      </w:pP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tout devra être garantie au moins 7 ans en extérieur, être très résistante aux chocs, rayures, tags, vandalisme.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Visuels réalisés en stratifié avec décor en inclusion par vitrification. </w:t>
      </w:r>
    </w:p>
    <w:p w:rsidR="0000652E" w:rsidRPr="00DA395D" w:rsidRDefault="0000652E">
      <w:pPr>
        <w:spacing w:after="0"/>
        <w:jc w:val="both"/>
        <w:rPr>
          <w:rFonts w:ascii="Verdana" w:hAnsi="Verdana"/>
        </w:rPr>
      </w:pPr>
    </w:p>
    <w:p w:rsidR="0000652E" w:rsidRDefault="0000652E" w:rsidP="00180B0F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Organisation logistique  et technique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PNR mettra à disposition du prestataire les fichiers source des visuels qui auront été réalisés en amont par un prestataire tiers. </w:t>
      </w:r>
    </w:p>
    <w:p w:rsidR="0000652E" w:rsidRDefault="0000652E" w:rsidP="00180B0F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Format attendu </w:t>
      </w:r>
    </w:p>
    <w:p w:rsidR="0000652E" w:rsidRDefault="0000652E">
      <w:p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Dimensions pour </w:t>
      </w:r>
      <w:r>
        <w:rPr>
          <w:rFonts w:ascii="Verdana" w:hAnsi="Verdana"/>
          <w:i/>
          <w:u w:val="single"/>
        </w:rPr>
        <w:t>1 volet</w:t>
      </w:r>
      <w:r>
        <w:rPr>
          <w:rFonts w:ascii="Verdana" w:hAnsi="Verdana"/>
          <w:i/>
        </w:rPr>
        <w:t xml:space="preserve"> :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Hauteur = 1,90m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Hauteur du pied = 0,90m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Largeur = 1.32m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Epaisseur poteau = 0,12m. </w:t>
      </w:r>
    </w:p>
    <w:p w:rsidR="0000652E" w:rsidRDefault="0000652E">
      <w:pPr>
        <w:spacing w:after="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Dimensions pour </w:t>
      </w:r>
      <w:r>
        <w:rPr>
          <w:rFonts w:ascii="Verdana" w:hAnsi="Verdana"/>
          <w:i/>
          <w:u w:val="single"/>
        </w:rPr>
        <w:t>1 visuel </w:t>
      </w:r>
      <w:r>
        <w:rPr>
          <w:rFonts w:ascii="Verdana" w:hAnsi="Verdana"/>
          <w:i/>
        </w:rPr>
        <w:t xml:space="preserve">: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1200*1000 mm (L*H).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Epaisseur = 10mm.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Représentation schématique pour </w:t>
      </w:r>
      <w:r>
        <w:rPr>
          <w:rFonts w:ascii="Verdana" w:hAnsi="Verdana"/>
          <w:u w:val="single"/>
        </w:rPr>
        <w:t>un volet</w:t>
      </w:r>
      <w:r>
        <w:rPr>
          <w:rFonts w:ascii="Verdana" w:hAnsi="Verdana"/>
        </w:rPr>
        <w:t xml:space="preserve"> :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noProof/>
          <w:lang w:eastAsia="fr-FR"/>
        </w:rPr>
        <w:drawing>
          <wp:inline distT="0" distB="9525" distL="0" distR="0">
            <wp:extent cx="5760720" cy="48291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Default="0000652E" w:rsidP="00180B0F">
      <w:pPr>
        <w:numPr>
          <w:ilvl w:val="0"/>
          <w:numId w:val="2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Calendrier et délai d’exécution</w:t>
      </w:r>
    </w:p>
    <w:p w:rsidR="0000652E" w:rsidRDefault="0000652E">
      <w:pPr>
        <w:tabs>
          <w:tab w:val="left" w:pos="1418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fabrication des panneaux devra avoir été réalisée </w:t>
      </w:r>
      <w:r>
        <w:rPr>
          <w:rFonts w:ascii="Verdana" w:hAnsi="Verdana"/>
          <w:u w:val="single"/>
        </w:rPr>
        <w:t>au plus tard le 26 juin 2020</w:t>
      </w:r>
      <w:r>
        <w:rPr>
          <w:rFonts w:ascii="Verdana" w:hAnsi="Verdana"/>
        </w:rPr>
        <w:t xml:space="preserve">. </w:t>
      </w: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  <w:r>
        <w:rPr>
          <w:b/>
          <w:sz w:val="28"/>
          <w:lang w:val="fr-FR"/>
        </w:rPr>
        <w:t>A.2. Organisation et suivi de la mission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a. Rôle du prestataire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prestataire s’engage à fabriquer les panneaux dans les délais impartis et selon les contraintes techniques et le format attendu précités.  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b</w:t>
      </w:r>
      <w:proofErr w:type="gramEnd"/>
      <w:r>
        <w:rPr>
          <w:rFonts w:ascii="Verdana" w:hAnsi="Verdana"/>
          <w:b/>
        </w:rPr>
        <w:t>. Rôle du Syndicat mixte du Parc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PNR s’engage à communiquer au prestataire retenu l’ensemble des informations dont celui-ci aura besoin pour mener à bien la fabrication des panneaux. </w:t>
      </w:r>
    </w:p>
    <w:p w:rsidR="0000652E" w:rsidRDefault="0000652E">
      <w:pPr>
        <w:spacing w:after="0"/>
        <w:ind w:left="709"/>
        <w:jc w:val="both"/>
        <w:rPr>
          <w:rFonts w:ascii="Verdana" w:hAnsi="Verdana"/>
          <w:sz w:val="2"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c. Documents remis au prestataire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Visuels graphiques qui auront été réalisés en amont par un prestataire tiers (fichier numérique source). 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d. Méthodologie de travail </w:t>
      </w: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  <w:i/>
        </w:rPr>
        <w:t>Semaine du 25 mai 2020</w:t>
      </w:r>
      <w:r>
        <w:rPr>
          <w:rFonts w:ascii="Verdana" w:hAnsi="Verdana"/>
        </w:rPr>
        <w:t xml:space="preserve">: Lancement de la première phase du projet.  </w:t>
      </w: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Tenue d’une réunion entre le PNR, le prestataire et les différentes parties engagées :</w:t>
      </w: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Définition des attendus du projet. </w:t>
      </w: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Mise au point du calendrier de fabrication et fixation de la date limite. </w:t>
      </w:r>
    </w:p>
    <w:p w:rsidR="0000652E" w:rsidRDefault="0000652E">
      <w:pPr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Transmission des documents numériques supports (visuels des panneaux). 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Des points téléphoniques seront prévus entre le PNR et le prestataire durant cette première phase qui durera </w:t>
      </w:r>
      <w:r>
        <w:rPr>
          <w:rFonts w:ascii="Verdana" w:hAnsi="Verdana"/>
          <w:u w:val="single"/>
        </w:rPr>
        <w:t>jusqu’à la mi-juin 2020</w:t>
      </w:r>
      <w:r>
        <w:rPr>
          <w:rFonts w:ascii="Verdana" w:hAnsi="Verdana"/>
        </w:rPr>
        <w:t xml:space="preserve">. </w:t>
      </w: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A.3. Livrables attendus. 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lang w:bidi="en-US"/>
        </w:rPr>
        <w:t xml:space="preserve">- </w:t>
      </w:r>
      <w:r>
        <w:rPr>
          <w:rFonts w:ascii="Verdana" w:hAnsi="Verdana"/>
          <w:lang w:bidi="en-US"/>
        </w:rPr>
        <w:t xml:space="preserve">Fabrication de 6 panneaux </w:t>
      </w:r>
      <w:r>
        <w:rPr>
          <w:rFonts w:ascii="Verdana" w:hAnsi="Verdana"/>
          <w:i/>
          <w:lang w:bidi="en-US"/>
        </w:rPr>
        <w:t xml:space="preserve">Relais Information Service </w:t>
      </w:r>
      <w:r>
        <w:rPr>
          <w:rFonts w:ascii="Verdana" w:hAnsi="Verdana"/>
          <w:lang w:bidi="en-US"/>
        </w:rPr>
        <w:t xml:space="preserve">(6 structures). </w:t>
      </w:r>
    </w:p>
    <w:p w:rsidR="0000652E" w:rsidRDefault="0000652E">
      <w:pPr>
        <w:pStyle w:val="Titre2"/>
        <w:rPr>
          <w:b/>
          <w:i/>
          <w:sz w:val="32"/>
          <w:lang w:val="fr-FR"/>
        </w:rPr>
      </w:pPr>
      <w:r>
        <w:rPr>
          <w:b/>
          <w:i/>
          <w:sz w:val="32"/>
          <w:lang w:val="fr-FR"/>
        </w:rPr>
        <w:t xml:space="preserve">B MISSION: installation de panneaux ris </w:t>
      </w: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  <w:r>
        <w:rPr>
          <w:b/>
          <w:sz w:val="28"/>
          <w:lang w:val="fr-FR"/>
        </w:rPr>
        <w:t>B.1. Description de la mission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rFonts w:ascii="Verdana" w:hAnsi="Verdana"/>
          <w:lang w:bidi="en-US"/>
        </w:rPr>
        <w:t xml:space="preserve">Suite à la fabrication des panneaux au sein de ses locaux, le prestataire devra assurer la pose des panneaux sur le terrain, aux abords des gares et haltes du Train Jaune.  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a. Lieu d’intervention </w:t>
      </w:r>
    </w:p>
    <w:p w:rsidR="0000652E" w:rsidRDefault="0000652E" w:rsidP="00103F9B">
      <w:pPr>
        <w:spacing w:after="0"/>
        <w:jc w:val="both"/>
        <w:rPr>
          <w:rFonts w:ascii="Verdana" w:hAnsi="Verdana"/>
        </w:rPr>
      </w:pPr>
      <w:r w:rsidRPr="00736F87">
        <w:rPr>
          <w:rFonts w:ascii="Verdana" w:hAnsi="Verdana"/>
        </w:rPr>
        <w:t xml:space="preserve">Gares </w:t>
      </w:r>
      <w:r>
        <w:rPr>
          <w:rFonts w:ascii="Verdana" w:hAnsi="Verdana"/>
        </w:rPr>
        <w:t xml:space="preserve">et haltes de : </w:t>
      </w:r>
    </w:p>
    <w:p w:rsidR="0000652E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Olette. </w:t>
      </w:r>
    </w:p>
    <w:p w:rsidR="0000652E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Nyer. </w:t>
      </w:r>
    </w:p>
    <w:p w:rsidR="0000652E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Thuès</w:t>
      </w:r>
      <w:proofErr w:type="spellEnd"/>
      <w:r>
        <w:rPr>
          <w:rFonts w:ascii="Verdana" w:hAnsi="Verdana"/>
        </w:rPr>
        <w:t xml:space="preserve">-Carança. </w:t>
      </w:r>
    </w:p>
    <w:p w:rsidR="0000652E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Planès</w:t>
      </w:r>
      <w:proofErr w:type="spellEnd"/>
      <w:r>
        <w:rPr>
          <w:rFonts w:ascii="Verdana" w:hAnsi="Verdana"/>
        </w:rPr>
        <w:t xml:space="preserve">. </w:t>
      </w:r>
    </w:p>
    <w:p w:rsidR="0000652E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Sainte-</w:t>
      </w:r>
      <w:proofErr w:type="spellStart"/>
      <w:r>
        <w:rPr>
          <w:rFonts w:ascii="Verdana" w:hAnsi="Verdana"/>
        </w:rPr>
        <w:t>Léocadie</w:t>
      </w:r>
      <w:proofErr w:type="spellEnd"/>
      <w:r>
        <w:rPr>
          <w:rFonts w:ascii="Verdana" w:hAnsi="Verdana"/>
        </w:rPr>
        <w:t xml:space="preserve">. </w:t>
      </w:r>
    </w:p>
    <w:p w:rsidR="0000652E" w:rsidRPr="00103F9B" w:rsidRDefault="0000652E" w:rsidP="00103F9B">
      <w:pPr>
        <w:pStyle w:val="Paragraphedeliste"/>
        <w:numPr>
          <w:ilvl w:val="0"/>
          <w:numId w:val="7"/>
        </w:numPr>
        <w:spacing w:after="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Osséja</w:t>
      </w:r>
      <w:proofErr w:type="spellEnd"/>
      <w:r>
        <w:rPr>
          <w:rFonts w:ascii="Verdana" w:hAnsi="Verdana"/>
        </w:rPr>
        <w:t xml:space="preserve">.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b. Contraintes techniques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Pour chaque intervention dans chacune des gares</w:t>
      </w:r>
      <w:r>
        <w:rPr>
          <w:rFonts w:ascii="Verdana" w:hAnsi="Verdana"/>
        </w:rPr>
        <w:t xml:space="preserve">, déplacement d’une équipe du prestataire sur site. 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c. Organisation logistique  et technique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Pour chaque gare, présence d’au moins un technicien représentant du PNR lors de l’installation.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Les dates d’intervention seront fixées bien en amont à la fin de la première phase du projet (fabrication des panneaux).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L’installation pourra être prévue sur plusieurs jours si besoin.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Pr="008F0F94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Fixation au sol avec platines en acier. 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d. Calendrier et délai d’exécution</w:t>
      </w:r>
    </w:p>
    <w:p w:rsidR="0000652E" w:rsidRDefault="0000652E">
      <w:pPr>
        <w:spacing w:after="0"/>
        <w:jc w:val="both"/>
        <w:rPr>
          <w:rFonts w:ascii="Verdana" w:hAnsi="Verdana"/>
          <w:b/>
        </w:rPr>
      </w:pP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L’installation de l’intégralité des panneaux dans les gares et haltes du Train Jaune devra avoir été réalisée par le prestataire </w:t>
      </w:r>
      <w:r>
        <w:rPr>
          <w:rFonts w:ascii="Verdana" w:hAnsi="Verdana"/>
          <w:u w:val="single"/>
        </w:rPr>
        <w:t>au plus tard le 24 juillet 2020.</w:t>
      </w:r>
      <w:r>
        <w:rPr>
          <w:rFonts w:ascii="Verdana" w:hAnsi="Verdana"/>
        </w:rPr>
        <w:t xml:space="preserve"> </w:t>
      </w:r>
    </w:p>
    <w:p w:rsidR="0000652E" w:rsidRDefault="0000652E">
      <w:pPr>
        <w:tabs>
          <w:tab w:val="left" w:pos="1418"/>
        </w:tabs>
        <w:spacing w:after="0"/>
        <w:jc w:val="both"/>
        <w:rPr>
          <w:rFonts w:ascii="Verdana" w:hAnsi="Verdana"/>
        </w:rPr>
      </w:pP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  <w:r>
        <w:rPr>
          <w:b/>
          <w:sz w:val="28"/>
          <w:lang w:val="fr-FR"/>
        </w:rPr>
        <w:t>B.2. Organisation et suivi de la mission</w:t>
      </w:r>
    </w:p>
    <w:p w:rsidR="0000652E" w:rsidRDefault="0000652E" w:rsidP="00180B0F">
      <w:pPr>
        <w:numPr>
          <w:ilvl w:val="0"/>
          <w:numId w:val="4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Rôle du prestataire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prestataire s’engage à installer les panneaux dans les délais impartis et dans l’ensemble des gares précités. </w:t>
      </w:r>
    </w:p>
    <w:p w:rsidR="0000652E" w:rsidRDefault="0000652E" w:rsidP="00180B0F">
      <w:pPr>
        <w:numPr>
          <w:ilvl w:val="0"/>
          <w:numId w:val="4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Rôle du Syndicat mixte du Parc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PNR s’engage à se charger d’obtenir l’ensemble des autorisations qui seront nécessaires à l’installation des panneaux dans les gares auprès des organismes concernés. </w:t>
      </w:r>
    </w:p>
    <w:p w:rsidR="0000652E" w:rsidRDefault="0000652E" w:rsidP="00180B0F">
      <w:pPr>
        <w:numPr>
          <w:ilvl w:val="0"/>
          <w:numId w:val="4"/>
        </w:numPr>
        <w:spacing w:after="0" w:line="276" w:lineRule="auto"/>
        <w:ind w:left="85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Méthodologie de travail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i/>
        </w:rPr>
        <w:t xml:space="preserve">Semaine du 29 juin 2020 </w:t>
      </w:r>
      <w:r>
        <w:rPr>
          <w:rFonts w:ascii="Verdana" w:hAnsi="Verdana"/>
        </w:rPr>
        <w:t xml:space="preserve">: Lancement de la phase d’installation des panneaux. 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Tenue d’une réunion entre le PNR, le prestataire et les différentes parties engagées :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présentation des localisations précises des panneaux dans les gares. </w:t>
      </w:r>
    </w:p>
    <w:p w:rsidR="0000652E" w:rsidRDefault="0000652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Définition des dates d’intervention. </w:t>
      </w:r>
    </w:p>
    <w:p w:rsidR="0000652E" w:rsidRDefault="0000652E">
      <w:pPr>
        <w:spacing w:after="0"/>
        <w:jc w:val="both"/>
        <w:rPr>
          <w:rFonts w:ascii="Verdana" w:hAnsi="Verdana"/>
        </w:rPr>
      </w:pPr>
    </w:p>
    <w:p w:rsidR="0000652E" w:rsidRDefault="0000652E">
      <w:pPr>
        <w:pStyle w:val="Sous-titre"/>
        <w:spacing w:before="0" w:after="0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B.3. Livrable attendus 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lang w:bidi="en-US"/>
        </w:rPr>
        <w:t xml:space="preserve">- </w:t>
      </w:r>
      <w:r>
        <w:rPr>
          <w:rFonts w:ascii="Verdana" w:hAnsi="Verdana"/>
          <w:lang w:bidi="en-US"/>
        </w:rPr>
        <w:t xml:space="preserve">Installation de panneaux </w:t>
      </w:r>
      <w:r>
        <w:rPr>
          <w:rFonts w:ascii="Verdana" w:hAnsi="Verdana"/>
          <w:i/>
          <w:lang w:bidi="en-US"/>
        </w:rPr>
        <w:t>Relais Information Service</w:t>
      </w:r>
      <w:r>
        <w:rPr>
          <w:rFonts w:ascii="Verdana" w:hAnsi="Verdana"/>
          <w:lang w:bidi="en-US"/>
        </w:rPr>
        <w:t xml:space="preserve"> dans 6</w:t>
      </w:r>
      <w:r>
        <w:rPr>
          <w:rFonts w:ascii="Verdana" w:hAnsi="Verdana"/>
          <w:color w:val="FF0000"/>
          <w:lang w:bidi="en-US"/>
        </w:rPr>
        <w:t xml:space="preserve"> </w:t>
      </w:r>
      <w:r>
        <w:rPr>
          <w:rFonts w:ascii="Verdana" w:hAnsi="Verdana"/>
          <w:lang w:bidi="en-US"/>
        </w:rPr>
        <w:t xml:space="preserve">gares et haltes du Train Jaune. </w:t>
      </w:r>
    </w:p>
    <w:p w:rsidR="0000652E" w:rsidRDefault="0000652E">
      <w:pPr>
        <w:pStyle w:val="Titre1"/>
        <w:rPr>
          <w:sz w:val="28"/>
          <w:lang w:val="fr-FR"/>
        </w:rPr>
      </w:pPr>
      <w:r>
        <w:rPr>
          <w:sz w:val="28"/>
          <w:lang w:val="fr-FR"/>
        </w:rPr>
        <w:t>2. Modalités du marché</w:t>
      </w:r>
    </w:p>
    <w:p w:rsidR="0000652E" w:rsidRDefault="0000652E">
      <w:pPr>
        <w:spacing w:before="120"/>
        <w:ind w:left="17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2.1. Propriétés des données et droits d’auteur</w:t>
      </w:r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Le prestataire retenu s’engage à n’utiliser les données transmises, notamment les fichiers numériques correspondants aux visuels des panneaux, que dans le cadre stricte de réalisation de cette mission. </w:t>
      </w:r>
    </w:p>
    <w:p w:rsidR="0000652E" w:rsidRPr="0000652E" w:rsidRDefault="0000652E">
      <w:pPr>
        <w:spacing w:before="120"/>
        <w:jc w:val="both"/>
        <w:rPr>
          <w:rFonts w:ascii="Verdana" w:hAnsi="Verdana"/>
        </w:rPr>
      </w:pPr>
    </w:p>
    <w:p w:rsidR="0000652E" w:rsidRPr="0000652E" w:rsidRDefault="0000652E" w:rsidP="0000652E">
      <w:pPr>
        <w:pStyle w:val="Paragraphedeliste"/>
        <w:numPr>
          <w:ilvl w:val="1"/>
          <w:numId w:val="8"/>
        </w:numPr>
        <w:spacing w:before="120"/>
        <w:jc w:val="both"/>
        <w:rPr>
          <w:rFonts w:ascii="Verdana" w:hAnsi="Verdana"/>
          <w:b/>
        </w:rPr>
      </w:pPr>
      <w:r w:rsidRPr="0000652E">
        <w:rPr>
          <w:rFonts w:ascii="Verdana" w:hAnsi="Verdana"/>
          <w:b/>
        </w:rPr>
        <w:t>Livrables attendus</w:t>
      </w:r>
    </w:p>
    <w:p w:rsidR="0000652E" w:rsidRDefault="0000652E">
      <w:pPr>
        <w:rPr>
          <w:rFonts w:ascii="Verdana" w:hAnsi="Verdana"/>
        </w:rPr>
      </w:pPr>
      <w:r>
        <w:t xml:space="preserve">- </w:t>
      </w:r>
      <w:r>
        <w:rPr>
          <w:rFonts w:ascii="Verdana" w:hAnsi="Verdana"/>
        </w:rPr>
        <w:t xml:space="preserve">Fabrication de 6 panneaux </w:t>
      </w:r>
      <w:r>
        <w:rPr>
          <w:rFonts w:ascii="Verdana" w:hAnsi="Verdana"/>
          <w:i/>
        </w:rPr>
        <w:t xml:space="preserve">Relais Information Service </w:t>
      </w:r>
      <w:r>
        <w:rPr>
          <w:rFonts w:ascii="Verdana" w:hAnsi="Verdana"/>
        </w:rPr>
        <w:t>(6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 xml:space="preserve">structures). </w:t>
      </w:r>
    </w:p>
    <w:p w:rsidR="0000652E" w:rsidRDefault="0000652E">
      <w:pPr>
        <w:rPr>
          <w:rFonts w:ascii="Verdana" w:hAnsi="Verdana"/>
          <w:lang w:bidi="en-US"/>
        </w:rPr>
      </w:pPr>
      <w:r>
        <w:rPr>
          <w:lang w:bidi="en-US"/>
        </w:rPr>
        <w:t xml:space="preserve">- </w:t>
      </w:r>
      <w:r>
        <w:rPr>
          <w:rFonts w:ascii="Verdana" w:hAnsi="Verdana"/>
          <w:lang w:bidi="en-US"/>
        </w:rPr>
        <w:t xml:space="preserve">Installation de 6 panneaux </w:t>
      </w:r>
      <w:r>
        <w:rPr>
          <w:rFonts w:ascii="Verdana" w:hAnsi="Verdana"/>
          <w:i/>
          <w:lang w:bidi="en-US"/>
        </w:rPr>
        <w:t>Relais Information Service</w:t>
      </w:r>
      <w:r>
        <w:rPr>
          <w:rFonts w:ascii="Verdana" w:hAnsi="Verdana"/>
          <w:lang w:bidi="en-US"/>
        </w:rPr>
        <w:t xml:space="preserve"> dans 6</w:t>
      </w:r>
      <w:r>
        <w:rPr>
          <w:rFonts w:ascii="Verdana" w:hAnsi="Verdana"/>
          <w:color w:val="FF0000"/>
          <w:lang w:bidi="en-US"/>
        </w:rPr>
        <w:t xml:space="preserve"> </w:t>
      </w:r>
      <w:r>
        <w:rPr>
          <w:rFonts w:ascii="Verdana" w:hAnsi="Verdana"/>
          <w:lang w:bidi="en-US"/>
        </w:rPr>
        <w:t xml:space="preserve">gares et haltes du Train Jaune. </w:t>
      </w:r>
    </w:p>
    <w:p w:rsidR="0000652E" w:rsidRDefault="0000652E">
      <w:pPr>
        <w:spacing w:before="120"/>
        <w:jc w:val="both"/>
        <w:rPr>
          <w:rFonts w:ascii="Verdana" w:hAnsi="Verdana"/>
          <w:b/>
        </w:rPr>
      </w:pPr>
    </w:p>
    <w:p w:rsidR="0000652E" w:rsidRDefault="0000652E" w:rsidP="00180B0F">
      <w:pPr>
        <w:numPr>
          <w:ilvl w:val="1"/>
          <w:numId w:val="5"/>
        </w:numPr>
        <w:spacing w:before="120" w:after="20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Attendus dans la réponse des candidats</w:t>
      </w:r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Prix de la prestation (avec détail du prix unitaire). </w:t>
      </w:r>
      <w:bookmarkStart w:id="0" w:name="_GoBack"/>
      <w:bookmarkEnd w:id="0"/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- Calendrier de production prenant en compte les délais de validations internes. Devra être établi en cohérence avec les dates prévisionnelles précitées. </w:t>
      </w:r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- Note technique détaillée de la prestation :</w:t>
      </w:r>
    </w:p>
    <w:p w:rsidR="0000652E" w:rsidRDefault="0000652E">
      <w:pPr>
        <w:spacing w:before="12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>
        <w:rPr>
          <w:rFonts w:ascii="Verdana" w:hAnsi="Verdana"/>
          <w:i/>
        </w:rPr>
        <w:t>Fabrication</w:t>
      </w:r>
      <w:r>
        <w:rPr>
          <w:rFonts w:ascii="Verdana" w:hAnsi="Verdana"/>
        </w:rPr>
        <w:t xml:space="preserve"> : Type et provenance du bois, travail effectué sur le bois, finition, visserie. </w:t>
      </w:r>
    </w:p>
    <w:p w:rsidR="0000652E" w:rsidRDefault="0000652E">
      <w:pPr>
        <w:spacing w:before="12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11648">
        <w:rPr>
          <w:rFonts w:ascii="Verdana" w:hAnsi="Verdana"/>
          <w:i/>
        </w:rPr>
        <w:t>Impression numérique des visuels sur les panneaux</w:t>
      </w:r>
      <w:r>
        <w:rPr>
          <w:rFonts w:ascii="Verdana" w:hAnsi="Verdana"/>
        </w:rPr>
        <w:t xml:space="preserve"> : Procédé d’impression. </w:t>
      </w:r>
    </w:p>
    <w:p w:rsidR="0000652E" w:rsidRDefault="0000652E">
      <w:pPr>
        <w:spacing w:before="12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- </w:t>
      </w:r>
      <w:r>
        <w:rPr>
          <w:rFonts w:ascii="Verdana" w:hAnsi="Verdana"/>
          <w:i/>
        </w:rPr>
        <w:t>Procédés d’installation des panneaux sur site</w:t>
      </w:r>
      <w:r>
        <w:rPr>
          <w:rFonts w:ascii="Verdana" w:hAnsi="Verdana"/>
        </w:rPr>
        <w:t xml:space="preserve"> : Ancrage au sol, durée de l’intervention pour chaque structure. </w:t>
      </w:r>
    </w:p>
    <w:p w:rsidR="0000652E" w:rsidRPr="00A11648" w:rsidRDefault="0000652E" w:rsidP="00A11648">
      <w:pPr>
        <w:jc w:val="both"/>
        <w:rPr>
          <w:rFonts w:ascii="Verdana" w:hAnsi="Verdana"/>
        </w:rPr>
      </w:pPr>
      <w:r w:rsidRPr="00A11648">
        <w:rPr>
          <w:rFonts w:ascii="Verdana" w:hAnsi="Verdana"/>
        </w:rPr>
        <w:t xml:space="preserve">- Fourniture d’un “book” de realisations passées de l’entreprise.  </w:t>
      </w:r>
    </w:p>
    <w:p w:rsidR="0000652E" w:rsidRDefault="0000652E" w:rsidP="00A11648">
      <w:pPr>
        <w:spacing w:before="120"/>
        <w:jc w:val="both"/>
        <w:rPr>
          <w:rFonts w:ascii="Verdana" w:hAnsi="Verdana"/>
        </w:rPr>
      </w:pPr>
    </w:p>
    <w:p w:rsidR="0000652E" w:rsidRDefault="0000652E">
      <w:pPr>
        <w:spacing w:before="120"/>
        <w:jc w:val="both"/>
        <w:rPr>
          <w:rFonts w:ascii="Verdana" w:hAnsi="Verdana"/>
        </w:rPr>
      </w:pPr>
    </w:p>
    <w:p w:rsidR="0000652E" w:rsidRDefault="0000652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La date limite de dépôt des dossiers de candidature est fixée au </w:t>
      </w:r>
      <w:r w:rsidR="004F2784">
        <w:rPr>
          <w:rFonts w:ascii="Verdana" w:hAnsi="Verdana"/>
          <w:u w:val="single"/>
        </w:rPr>
        <w:t>02 juin</w:t>
      </w:r>
      <w:r>
        <w:rPr>
          <w:rFonts w:ascii="Verdana" w:hAnsi="Verdana"/>
          <w:u w:val="single"/>
        </w:rPr>
        <w:t xml:space="preserve"> 2020</w:t>
      </w:r>
      <w:r>
        <w:rPr>
          <w:rFonts w:ascii="Verdana" w:hAnsi="Verdana"/>
        </w:rPr>
        <w:t xml:space="preserve">. </w:t>
      </w:r>
    </w:p>
    <w:p w:rsidR="0000652E" w:rsidRDefault="0000652E">
      <w:pPr>
        <w:spacing w:before="120"/>
        <w:jc w:val="both"/>
        <w:rPr>
          <w:rFonts w:ascii="Verdana" w:hAnsi="Verdana"/>
        </w:rPr>
      </w:pPr>
    </w:p>
    <w:p w:rsidR="0000652E" w:rsidRDefault="0000652E">
      <w:pPr>
        <w:spacing w:before="120"/>
        <w:jc w:val="both"/>
        <w:rPr>
          <w:rFonts w:ascii="Verdana" w:hAnsi="Verdana"/>
        </w:rPr>
      </w:pPr>
    </w:p>
    <w:p w:rsidR="0000652E" w:rsidRDefault="0000652E">
      <w:pPr>
        <w:spacing w:before="120"/>
        <w:jc w:val="both"/>
        <w:rPr>
          <w:rFonts w:ascii="Verdana" w:hAnsi="Verdana"/>
        </w:rPr>
      </w:pPr>
    </w:p>
    <w:p w:rsidR="0000652E" w:rsidRDefault="0000652E">
      <w:pPr>
        <w:pStyle w:val="Titre1"/>
        <w:rPr>
          <w:lang w:val="fr-FR"/>
        </w:rPr>
      </w:pPr>
      <w:r>
        <w:rPr>
          <w:lang w:val="fr-FR"/>
        </w:rPr>
        <w:t xml:space="preserve">3. Critères de sélection </w:t>
      </w:r>
    </w:p>
    <w:p w:rsidR="0000652E" w:rsidRDefault="0000652E">
      <w:pPr>
        <w:jc w:val="both"/>
        <w:rPr>
          <w:rFonts w:ascii="Verdana" w:hAnsi="Verdana"/>
          <w:b/>
          <w:i/>
        </w:rPr>
      </w:pPr>
    </w:p>
    <w:p w:rsidR="0000652E" w:rsidRDefault="0000652E">
      <w:pPr>
        <w:rPr>
          <w:rFonts w:ascii="Verdana" w:hAnsi="Verdana"/>
        </w:rPr>
      </w:pPr>
      <w:r>
        <w:rPr>
          <w:rFonts w:ascii="Verdana" w:hAnsi="Verdana"/>
        </w:rPr>
        <w:t xml:space="preserve">1- Prix (comprenant la fabrication et la pose des panneaux sur site). </w:t>
      </w:r>
    </w:p>
    <w:p w:rsidR="0000652E" w:rsidRDefault="0000652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Sur 100 points : </w:t>
      </w:r>
    </w:p>
    <w:p w:rsidR="0000652E" w:rsidRDefault="0000652E" w:rsidP="00990650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Prix unitaire : 50%</w:t>
      </w:r>
    </w:p>
    <w:p w:rsidR="0000652E" w:rsidRDefault="0000652E" w:rsidP="00990650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Offre technique : 40% </w:t>
      </w:r>
    </w:p>
    <w:p w:rsidR="0000652E" w:rsidRPr="00990650" w:rsidRDefault="0000652E" w:rsidP="00990650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Délai de réalisation : 10% </w:t>
      </w:r>
    </w:p>
    <w:p w:rsidR="0000652E" w:rsidRDefault="0000652E">
      <w:pPr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  <w:r>
        <w:rPr>
          <w:rFonts w:ascii="Verdana" w:hAnsi="Verdana"/>
        </w:rPr>
        <w:t>Lu et approuvé</w:t>
      </w:r>
    </w:p>
    <w:p w:rsidR="0000652E" w:rsidRDefault="0000652E">
      <w:pPr>
        <w:jc w:val="right"/>
        <w:rPr>
          <w:rFonts w:ascii="Verdana" w:hAnsi="Verdana"/>
        </w:rPr>
      </w:pPr>
    </w:p>
    <w:p w:rsidR="0000652E" w:rsidRDefault="0000652E">
      <w:pPr>
        <w:jc w:val="right"/>
        <w:rPr>
          <w:rFonts w:ascii="Verdana" w:hAnsi="Verdana"/>
        </w:rPr>
      </w:pP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, à</w:t>
      </w:r>
    </w:p>
    <w:p w:rsidR="0000652E" w:rsidRDefault="0000652E">
      <w:pPr>
        <w:tabs>
          <w:tab w:val="left" w:pos="6237"/>
        </w:tabs>
        <w:spacing w:line="360" w:lineRule="auto"/>
        <w:ind w:left="7230"/>
        <w:jc w:val="both"/>
        <w:rPr>
          <w:rFonts w:ascii="Verdana" w:hAnsi="Verdana"/>
        </w:rPr>
      </w:pPr>
    </w:p>
    <w:p w:rsidR="0000652E" w:rsidRDefault="0000652E">
      <w:pPr>
        <w:tabs>
          <w:tab w:val="left" w:pos="6237"/>
        </w:tabs>
        <w:spacing w:line="360" w:lineRule="auto"/>
        <w:ind w:left="7230"/>
        <w:jc w:val="both"/>
        <w:rPr>
          <w:rFonts w:ascii="Verdana" w:hAnsi="Verdana"/>
        </w:rPr>
      </w:pPr>
      <w:r>
        <w:rPr>
          <w:rFonts w:ascii="Verdana" w:hAnsi="Verdana"/>
        </w:rPr>
        <w:t>Cachet</w:t>
      </w:r>
    </w:p>
    <w:p w:rsidR="0000652E" w:rsidRDefault="0000652E">
      <w:pPr>
        <w:tabs>
          <w:tab w:val="left" w:pos="6237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Signature</w:t>
      </w:r>
    </w:p>
    <w:p w:rsidR="0000652E" w:rsidRDefault="0000652E"/>
    <w:p w:rsidR="0000652E" w:rsidRDefault="0000652E"/>
    <w:p w:rsidR="0000652E" w:rsidRDefault="0000652E"/>
    <w:p w:rsidR="009024F6" w:rsidRDefault="009024F6"/>
    <w:sectPr w:rsidR="009024F6" w:rsidSect="006C54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2784">
      <w:pPr>
        <w:spacing w:after="0" w:line="240" w:lineRule="auto"/>
      </w:pPr>
      <w:r>
        <w:separator/>
      </w:r>
    </w:p>
  </w:endnote>
  <w:endnote w:type="continuationSeparator" w:id="0">
    <w:p w:rsidR="00000000" w:rsidRDefault="004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B" w:rsidRDefault="0000652E">
    <w:pPr>
      <w:ind w:right="360"/>
    </w:pPr>
    <w:r>
      <w:t>Cahier des charges -</w: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03695C" wp14:editId="3BEDBDF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2570" cy="281940"/>
              <wp:effectExtent l="0" t="0" r="0" b="0"/>
              <wp:wrapSquare wrapText="largest"/>
              <wp:docPr id="3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06ABB" w:rsidRDefault="0000652E">
                          <w:pPr>
                            <w:pStyle w:val="Pieddepage"/>
                            <w:rPr>
                              <w:rStyle w:val="Numrodepage"/>
                              <w:lang w:val="fr-FR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4F2784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lang w:val="fr-FR"/>
                            </w:rPr>
                            <w:t>/9</w:t>
                          </w:r>
                        </w:p>
                        <w:p w:rsidR="008F2564" w:rsidRDefault="004F2784">
                          <w:pPr>
                            <w:pStyle w:val="Pieddepage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3695C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32.1pt;margin-top:.05pt;width:19.1pt;height:22.2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" stroked="f">
              <v:fill opacity="0"/>
              <v:textbox style="mso-fit-shape-to-text:t" inset="0,0,0,0">
                <w:txbxContent>
                  <w:p w:rsidR="00E06ABB" w:rsidRDefault="0000652E">
                    <w:pPr>
                      <w:pStyle w:val="Pieddepage"/>
                      <w:rPr>
                        <w:rStyle w:val="Numrodepage"/>
                        <w:lang w:val="fr-FR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4F2784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lang w:val="fr-FR"/>
                      </w:rPr>
                      <w:t>/9</w:t>
                    </w:r>
                  </w:p>
                  <w:p w:rsidR="008F2564" w:rsidRDefault="004F2784">
                    <w:pPr>
                      <w:pStyle w:val="Pieddepag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E06ABB" w:rsidRDefault="0000652E">
    <w:pPr>
      <w:ind w:right="360"/>
    </w:pPr>
    <w:r>
      <w:t xml:space="preserve">Fabrication et installation de panneaux </w:t>
    </w:r>
    <w:r>
      <w:rPr>
        <w:i/>
      </w:rPr>
      <w:t xml:space="preserve">Relais Information Service </w:t>
    </w:r>
    <w:r>
      <w:t>aux abords de 6 gares et haltes du Train Jaune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2784">
      <w:pPr>
        <w:spacing w:after="0" w:line="240" w:lineRule="auto"/>
      </w:pPr>
      <w:r>
        <w:separator/>
      </w:r>
    </w:p>
  </w:footnote>
  <w:footnote w:type="continuationSeparator" w:id="0">
    <w:p w:rsidR="00000000" w:rsidRDefault="004F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BB" w:rsidRDefault="004F2784">
    <w:pPr>
      <w:pStyle w:val="En-tte"/>
    </w:pPr>
  </w:p>
  <w:p w:rsidR="00E06ABB" w:rsidRDefault="004F27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FB1"/>
    <w:multiLevelType w:val="multilevel"/>
    <w:tmpl w:val="0BF88710"/>
    <w:lvl w:ilvl="0">
      <w:start w:val="1"/>
      <w:numFmt w:val="bullet"/>
      <w:lvlText w:val="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55A2E"/>
    <w:multiLevelType w:val="multilevel"/>
    <w:tmpl w:val="A0682A9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1F5E9E"/>
    <w:multiLevelType w:val="multilevel"/>
    <w:tmpl w:val="26BE8B3A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B5F4A26"/>
    <w:multiLevelType w:val="multilevel"/>
    <w:tmpl w:val="C5FABC5A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5"/>
      <w:numFmt w:val="decimal"/>
      <w:lvlText w:val="%1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3747" w:hanging="1080"/>
      </w:pPr>
    </w:lvl>
    <w:lvl w:ilvl="3">
      <w:start w:val="1"/>
      <w:numFmt w:val="decimal"/>
      <w:lvlText w:val="%1.%2.%3.%4."/>
      <w:lvlJc w:val="left"/>
      <w:pPr>
        <w:ind w:left="5073" w:hanging="1440"/>
      </w:pPr>
    </w:lvl>
    <w:lvl w:ilvl="4">
      <w:start w:val="1"/>
      <w:numFmt w:val="decimal"/>
      <w:lvlText w:val="%1.%2.%3.%4.%5."/>
      <w:lvlJc w:val="left"/>
      <w:pPr>
        <w:ind w:left="6039" w:hanging="1440"/>
      </w:pPr>
    </w:lvl>
    <w:lvl w:ilvl="5">
      <w:start w:val="1"/>
      <w:numFmt w:val="decimal"/>
      <w:lvlText w:val="%1.%2.%3.%4.%5.%6."/>
      <w:lvlJc w:val="left"/>
      <w:pPr>
        <w:ind w:left="7365" w:hanging="1800"/>
      </w:pPr>
    </w:lvl>
    <w:lvl w:ilvl="6">
      <w:start w:val="1"/>
      <w:numFmt w:val="decimal"/>
      <w:lvlText w:val="%1.%2.%3.%4.%5.%6.%7."/>
      <w:lvlJc w:val="left"/>
      <w:pPr>
        <w:ind w:left="8691" w:hanging="2160"/>
      </w:pPr>
    </w:lvl>
    <w:lvl w:ilvl="7">
      <w:start w:val="1"/>
      <w:numFmt w:val="decimal"/>
      <w:lvlText w:val="%1.%2.%3.%4.%5.%6.%7.%8."/>
      <w:lvlJc w:val="left"/>
      <w:pPr>
        <w:ind w:left="10017" w:hanging="2520"/>
      </w:pPr>
    </w:lvl>
    <w:lvl w:ilvl="8">
      <w:start w:val="1"/>
      <w:numFmt w:val="decimal"/>
      <w:lvlText w:val="%1.%2.%3.%4.%5.%6.%7.%8.%9."/>
      <w:lvlJc w:val="left"/>
      <w:pPr>
        <w:ind w:left="10983" w:hanging="2520"/>
      </w:pPr>
    </w:lvl>
  </w:abstractNum>
  <w:abstractNum w:abstractNumId="4" w15:restartNumberingAfterBreak="0">
    <w:nsid w:val="4D783AF6"/>
    <w:multiLevelType w:val="multilevel"/>
    <w:tmpl w:val="3E62B7B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4482" w:hanging="1080"/>
      </w:pPr>
    </w:lvl>
    <w:lvl w:ilvl="3">
      <w:start w:val="1"/>
      <w:numFmt w:val="decimal"/>
      <w:lvlText w:val="%1.%2.%3.%4."/>
      <w:lvlJc w:val="left"/>
      <w:pPr>
        <w:ind w:left="6543" w:hanging="1440"/>
      </w:pPr>
    </w:lvl>
    <w:lvl w:ilvl="4">
      <w:start w:val="1"/>
      <w:numFmt w:val="decimal"/>
      <w:lvlText w:val="%1.%2.%3.%4.%5."/>
      <w:lvlJc w:val="left"/>
      <w:pPr>
        <w:ind w:left="8244" w:hanging="1440"/>
      </w:pPr>
    </w:lvl>
    <w:lvl w:ilvl="5">
      <w:start w:val="1"/>
      <w:numFmt w:val="decimal"/>
      <w:lvlText w:val="%1.%2.%3.%4.%5.%6."/>
      <w:lvlJc w:val="left"/>
      <w:pPr>
        <w:ind w:left="10305" w:hanging="1800"/>
      </w:pPr>
    </w:lvl>
    <w:lvl w:ilvl="6">
      <w:start w:val="1"/>
      <w:numFmt w:val="decimal"/>
      <w:lvlText w:val="%1.%2.%3.%4.%5.%6.%7."/>
      <w:lvlJc w:val="left"/>
      <w:pPr>
        <w:ind w:left="12366" w:hanging="2160"/>
      </w:pPr>
    </w:lvl>
    <w:lvl w:ilvl="7">
      <w:start w:val="1"/>
      <w:numFmt w:val="decimal"/>
      <w:lvlText w:val="%1.%2.%3.%4.%5.%6.%7.%8."/>
      <w:lvlJc w:val="left"/>
      <w:pPr>
        <w:ind w:left="14427" w:hanging="2520"/>
      </w:pPr>
    </w:lvl>
    <w:lvl w:ilvl="8">
      <w:start w:val="1"/>
      <w:numFmt w:val="decimal"/>
      <w:lvlText w:val="%1.%2.%3.%4.%5.%6.%7.%8.%9."/>
      <w:lvlJc w:val="left"/>
      <w:pPr>
        <w:ind w:left="16128" w:hanging="2520"/>
      </w:pPr>
    </w:lvl>
  </w:abstractNum>
  <w:abstractNum w:abstractNumId="5" w15:restartNumberingAfterBreak="0">
    <w:nsid w:val="68113186"/>
    <w:multiLevelType w:val="hybridMultilevel"/>
    <w:tmpl w:val="1720A860"/>
    <w:lvl w:ilvl="0" w:tplc="ABC40E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06AF5"/>
    <w:multiLevelType w:val="multilevel"/>
    <w:tmpl w:val="30BE67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8" w:hanging="2520"/>
      </w:pPr>
      <w:rPr>
        <w:rFonts w:hint="default"/>
      </w:rPr>
    </w:lvl>
  </w:abstractNum>
  <w:abstractNum w:abstractNumId="7" w15:restartNumberingAfterBreak="0">
    <w:nsid w:val="7F6C30A1"/>
    <w:multiLevelType w:val="multilevel"/>
    <w:tmpl w:val="7DDE4050"/>
    <w:lvl w:ilvl="0">
      <w:start w:val="1"/>
      <w:numFmt w:val="lowerLetter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67"/>
    <w:rsid w:val="0000652E"/>
    <w:rsid w:val="004F2784"/>
    <w:rsid w:val="009024F6"/>
    <w:rsid w:val="00C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AB1AF-A4B9-4999-8EE6-008F267D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652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52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652E"/>
    <w:pPr>
      <w:pBdr>
        <w:top w:val="single" w:sz="6" w:space="2" w:color="4F81BD"/>
        <w:left w:val="single" w:sz="6" w:space="2" w:color="4F81BD"/>
      </w:pBdr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00652E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qFormat/>
    <w:rsid w:val="0000652E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qFormat/>
    <w:rsid w:val="0000652E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character" w:customStyle="1" w:styleId="PieddepageCar">
    <w:name w:val="Pied de page Car"/>
    <w:basedOn w:val="Policepardfaut"/>
    <w:link w:val="Pieddepage"/>
    <w:qFormat/>
    <w:rsid w:val="0000652E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Numrodepage">
    <w:name w:val="page number"/>
    <w:basedOn w:val="Policepardfaut"/>
    <w:qFormat/>
    <w:rsid w:val="0000652E"/>
  </w:style>
  <w:style w:type="character" w:customStyle="1" w:styleId="Corpsdetexte2Car">
    <w:name w:val="Corps de texte 2 Car"/>
    <w:basedOn w:val="Policepardfaut"/>
    <w:link w:val="Corpsdetexte2"/>
    <w:qFormat/>
    <w:rsid w:val="0000652E"/>
    <w:rPr>
      <w:rFonts w:ascii="Century Gothic" w:eastAsia="Times New Roman" w:hAnsi="Century Gothic" w:cs="Times New Roman"/>
      <w:sz w:val="20"/>
      <w:szCs w:val="20"/>
      <w:lang w:val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00652E"/>
    <w:pPr>
      <w:spacing w:before="200" w:after="200" w:line="276" w:lineRule="auto"/>
    </w:pPr>
    <w:rPr>
      <w:rFonts w:ascii="Calibri" w:eastAsia="Times New Roman" w:hAnsi="Calibri" w:cs="Times New Roman"/>
      <w:b/>
      <w:bCs/>
      <w:color w:val="365F91"/>
      <w:sz w:val="16"/>
      <w:szCs w:val="16"/>
      <w:lang w:val="en-US" w:bidi="en-US"/>
    </w:rPr>
  </w:style>
  <w:style w:type="paragraph" w:styleId="En-tte">
    <w:name w:val="header"/>
    <w:basedOn w:val="Normal"/>
    <w:link w:val="En-tteCar"/>
    <w:rsid w:val="0000652E"/>
    <w:pPr>
      <w:tabs>
        <w:tab w:val="center" w:pos="4536"/>
        <w:tab w:val="right" w:pos="9072"/>
      </w:tabs>
      <w:spacing w:before="200" w:after="200" w:line="276" w:lineRule="auto"/>
    </w:pPr>
    <w:rPr>
      <w:rFonts w:ascii="Univers (WN)" w:eastAsia="Times New Roman" w:hAnsi="Univers (WN)" w:cs="Times New Roman"/>
      <w:sz w:val="20"/>
      <w:szCs w:val="20"/>
      <w:lang w:val="en-US" w:bidi="en-US"/>
    </w:rPr>
  </w:style>
  <w:style w:type="character" w:customStyle="1" w:styleId="En-tteCar">
    <w:name w:val="En-tête Car"/>
    <w:basedOn w:val="Policepardfaut"/>
    <w:link w:val="En-tte"/>
    <w:rsid w:val="0000652E"/>
    <w:rPr>
      <w:rFonts w:ascii="Univers (WN)" w:eastAsia="Times New Roman" w:hAnsi="Univers (WN)" w:cs="Times New Roman"/>
      <w:sz w:val="20"/>
      <w:szCs w:val="20"/>
      <w:lang w:val="en-US" w:bidi="en-US"/>
    </w:rPr>
  </w:style>
  <w:style w:type="paragraph" w:styleId="Pieddepage">
    <w:name w:val="footer"/>
    <w:basedOn w:val="Normal"/>
    <w:link w:val="PieddepageCar"/>
    <w:rsid w:val="0000652E"/>
    <w:pPr>
      <w:tabs>
        <w:tab w:val="center" w:pos="4536"/>
        <w:tab w:val="right" w:pos="9072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PieddepageCar1">
    <w:name w:val="Pied de page Car1"/>
    <w:basedOn w:val="Policepardfaut"/>
    <w:uiPriority w:val="99"/>
    <w:semiHidden/>
    <w:rsid w:val="0000652E"/>
  </w:style>
  <w:style w:type="paragraph" w:styleId="Corpsdetexte2">
    <w:name w:val="Body Text 2"/>
    <w:basedOn w:val="Normal"/>
    <w:link w:val="Corpsdetexte2Car"/>
    <w:qFormat/>
    <w:rsid w:val="0000652E"/>
    <w:pPr>
      <w:tabs>
        <w:tab w:val="left" w:pos="6237"/>
      </w:tabs>
      <w:spacing w:before="120" w:after="200" w:line="276" w:lineRule="auto"/>
      <w:jc w:val="center"/>
    </w:pPr>
    <w:rPr>
      <w:rFonts w:ascii="Century Gothic" w:eastAsia="Times New Roman" w:hAnsi="Century Gothic" w:cs="Times New Roman"/>
      <w:sz w:val="20"/>
      <w:szCs w:val="20"/>
      <w:lang w:val="en-US" w:bidi="en-US"/>
    </w:rPr>
  </w:style>
  <w:style w:type="character" w:customStyle="1" w:styleId="Corpsdetexte2Car1">
    <w:name w:val="Corps de texte 2 Car1"/>
    <w:basedOn w:val="Policepardfaut"/>
    <w:uiPriority w:val="99"/>
    <w:semiHidden/>
    <w:rsid w:val="0000652E"/>
  </w:style>
  <w:style w:type="paragraph" w:styleId="Paragraphedeliste">
    <w:name w:val="List Paragraph"/>
    <w:basedOn w:val="Normal"/>
    <w:uiPriority w:val="34"/>
    <w:qFormat/>
    <w:rsid w:val="0000652E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652E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0652E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REUNION_07</dc:creator>
  <cp:keywords/>
  <dc:description/>
  <cp:lastModifiedBy>REUNION_07</cp:lastModifiedBy>
  <cp:revision>3</cp:revision>
  <dcterms:created xsi:type="dcterms:W3CDTF">2020-05-25T14:37:00Z</dcterms:created>
  <dcterms:modified xsi:type="dcterms:W3CDTF">2020-05-25T14:47:00Z</dcterms:modified>
</cp:coreProperties>
</file>