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36" w:rsidRPr="00C01623" w:rsidRDefault="009A3D36" w:rsidP="009A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</w:rPr>
      </w:pPr>
      <w:r w:rsidRPr="00C01623">
        <w:rPr>
          <w:rFonts w:ascii="Century Gothic" w:hAnsi="Century Gothic"/>
          <w:b/>
          <w:bCs/>
          <w:highlight w:val="lightGray"/>
        </w:rPr>
        <w:t xml:space="preserve">REGLEMENT DE LA CONSULTATION </w:t>
      </w:r>
      <w:r w:rsidRPr="00C01623">
        <w:rPr>
          <w:rFonts w:ascii="Century Gothic" w:hAnsi="Century Gothic"/>
          <w:b/>
          <w:bCs/>
        </w:rPr>
        <w:t xml:space="preserve"> </w:t>
      </w:r>
    </w:p>
    <w:p w:rsidR="009A3D36" w:rsidRPr="00C01623" w:rsidRDefault="009A3D36" w:rsidP="009A3D36">
      <w:pPr>
        <w:rPr>
          <w:rFonts w:ascii="Century Gothic" w:hAnsi="Century Gothic"/>
          <w:b/>
          <w:bCs/>
          <w:u w:val="single"/>
        </w:rPr>
      </w:pPr>
      <w:r w:rsidRPr="00C01623">
        <w:rPr>
          <w:rFonts w:ascii="Century Gothic" w:hAnsi="Century Gothic"/>
          <w:b/>
          <w:bCs/>
          <w:u w:val="single"/>
        </w:rPr>
        <w:t xml:space="preserve">Service acheteur : </w:t>
      </w: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</w:rPr>
        <w:t xml:space="preserve">Syndicat </w:t>
      </w:r>
      <w:r w:rsidR="00C01623" w:rsidRPr="00C01623">
        <w:rPr>
          <w:rFonts w:ascii="Century Gothic" w:hAnsi="Century Gothic"/>
        </w:rPr>
        <w:t xml:space="preserve">mixte du Parc Naturel Régional des Pyrénées Catalanes </w:t>
      </w:r>
      <w:proofErr w:type="gramStart"/>
      <w:r w:rsidR="00C01623" w:rsidRPr="00C01623">
        <w:rPr>
          <w:rFonts w:ascii="Century Gothic" w:hAnsi="Century Gothic"/>
        </w:rPr>
        <w:t>( PNRPC</w:t>
      </w:r>
      <w:proofErr w:type="gramEnd"/>
      <w:r w:rsidR="00C01623" w:rsidRPr="00C01623">
        <w:rPr>
          <w:rFonts w:ascii="Century Gothic" w:hAnsi="Century Gothic"/>
        </w:rPr>
        <w:t>) – La Bastide 66360 Olette</w:t>
      </w:r>
    </w:p>
    <w:p w:rsidR="009A3D36" w:rsidRPr="00C01623" w:rsidRDefault="009A3D36" w:rsidP="009A3D36">
      <w:pPr>
        <w:rPr>
          <w:rFonts w:ascii="Century Gothic" w:hAnsi="Century Gothic"/>
        </w:rPr>
      </w:pP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  <w:b/>
          <w:bCs/>
          <w:u w:val="single"/>
        </w:rPr>
        <w:t>Personne responsable du marché</w:t>
      </w:r>
      <w:r w:rsidRPr="00C01623">
        <w:rPr>
          <w:rFonts w:ascii="Century Gothic" w:hAnsi="Century Gothic"/>
        </w:rPr>
        <w:t xml:space="preserve"> : </w:t>
      </w:r>
    </w:p>
    <w:p w:rsidR="009A3D36" w:rsidRPr="00C01623" w:rsidRDefault="00C01623" w:rsidP="009A3D36">
      <w:pPr>
        <w:rPr>
          <w:rFonts w:ascii="Century Gothic" w:hAnsi="Century Gothic"/>
          <w:b/>
          <w:bCs/>
          <w:u w:val="single"/>
        </w:rPr>
      </w:pPr>
      <w:r w:rsidRPr="00C01623">
        <w:rPr>
          <w:rFonts w:ascii="Century Gothic" w:hAnsi="Century Gothic"/>
        </w:rPr>
        <w:t>Mme la Présidente du PNRPC</w:t>
      </w: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  <w:b/>
          <w:bCs/>
          <w:u w:val="single"/>
        </w:rPr>
        <w:t xml:space="preserve">Date d’engagement de la consultation : </w:t>
      </w:r>
    </w:p>
    <w:p w:rsidR="009A3D36" w:rsidRPr="00C01623" w:rsidRDefault="009A3D36" w:rsidP="009A3D36">
      <w:pPr>
        <w:rPr>
          <w:rFonts w:ascii="Century Gothic" w:hAnsi="Century Gothic"/>
          <w:b/>
          <w:bCs/>
          <w:u w:val="single"/>
        </w:rPr>
      </w:pPr>
    </w:p>
    <w:p w:rsidR="009A3D36" w:rsidRPr="00C01623" w:rsidRDefault="009A3D36" w:rsidP="009A3D36">
      <w:pPr>
        <w:rPr>
          <w:rFonts w:ascii="Century Gothic" w:hAnsi="Century Gothic"/>
          <w:b/>
          <w:bCs/>
          <w:u w:val="single"/>
        </w:rPr>
      </w:pPr>
      <w:r w:rsidRPr="00C01623">
        <w:rPr>
          <w:rFonts w:ascii="Century Gothic" w:hAnsi="Century Gothic"/>
          <w:b/>
          <w:bCs/>
          <w:u w:val="single"/>
        </w:rPr>
        <w:t xml:space="preserve">Objet de la consultation : </w:t>
      </w:r>
    </w:p>
    <w:p w:rsidR="00C01623" w:rsidRPr="00C01623" w:rsidRDefault="009A3D36" w:rsidP="00C01623">
      <w:pPr>
        <w:pStyle w:val="Standard"/>
        <w:rPr>
          <w:rFonts w:ascii="Century Gothic" w:hAnsi="Century Gothic" w:cstheme="minorHAnsi"/>
          <w:sz w:val="20"/>
          <w:szCs w:val="20"/>
        </w:rPr>
      </w:pPr>
      <w:r w:rsidRPr="00C01623">
        <w:rPr>
          <w:rFonts w:ascii="Century Gothic" w:hAnsi="Century Gothic"/>
          <w:sz w:val="20"/>
          <w:szCs w:val="20"/>
        </w:rPr>
        <w:t xml:space="preserve">La présente consultation concerne la </w:t>
      </w:r>
      <w:r w:rsidR="005149B5" w:rsidRPr="00C01623">
        <w:rPr>
          <w:rFonts w:ascii="Century Gothic" w:hAnsi="Century Gothic"/>
          <w:sz w:val="20"/>
          <w:szCs w:val="20"/>
        </w:rPr>
        <w:t xml:space="preserve">réalisation d’une </w:t>
      </w:r>
      <w:r w:rsidR="008F714C" w:rsidRPr="008F714C">
        <w:rPr>
          <w:rFonts w:ascii="Century Gothic" w:hAnsi="Century Gothic"/>
          <w:sz w:val="20"/>
          <w:szCs w:val="20"/>
        </w:rPr>
        <w:t xml:space="preserve">prestation </w:t>
      </w:r>
      <w:r w:rsidR="005149B5" w:rsidRPr="008F714C">
        <w:rPr>
          <w:rFonts w:ascii="Century Gothic" w:hAnsi="Century Gothic"/>
          <w:sz w:val="20"/>
          <w:szCs w:val="20"/>
        </w:rPr>
        <w:t>exhaustive</w:t>
      </w:r>
      <w:r w:rsidR="005149B5" w:rsidRPr="00C01623">
        <w:rPr>
          <w:rFonts w:ascii="Century Gothic" w:hAnsi="Century Gothic"/>
          <w:sz w:val="20"/>
          <w:szCs w:val="20"/>
        </w:rPr>
        <w:t xml:space="preserve"> ayant pour objet  </w:t>
      </w:r>
    </w:p>
    <w:p w:rsidR="008F714C" w:rsidRDefault="008F714C" w:rsidP="008F714C">
      <w:pPr>
        <w:pStyle w:val="Default"/>
      </w:pPr>
    </w:p>
    <w:p w:rsidR="005149B5" w:rsidRDefault="008F714C" w:rsidP="008F714C">
      <w:pPr>
        <w:rPr>
          <w:rStyle w:val="A1"/>
        </w:rPr>
      </w:pPr>
      <w:r>
        <w:t xml:space="preserve"> </w:t>
      </w:r>
      <w:r w:rsidR="00C4734A">
        <w:rPr>
          <w:rStyle w:val="A1"/>
        </w:rPr>
        <w:t xml:space="preserve">Assurance risques statutaires </w:t>
      </w:r>
      <w:r w:rsidR="00B55DDC">
        <w:rPr>
          <w:rStyle w:val="A1"/>
        </w:rPr>
        <w:t>du PNR Pyrénées Catalanes</w:t>
      </w:r>
    </w:p>
    <w:p w:rsidR="008F714C" w:rsidRPr="00C01623" w:rsidRDefault="008F714C" w:rsidP="008F714C">
      <w:pPr>
        <w:rPr>
          <w:rFonts w:ascii="Century Gothic" w:hAnsi="Century Gothic"/>
        </w:rPr>
      </w:pP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  <w:b/>
          <w:bCs/>
          <w:u w:val="single"/>
        </w:rPr>
        <w:t>Etendue de la consultation</w:t>
      </w:r>
      <w:r w:rsidRPr="00C01623">
        <w:rPr>
          <w:rFonts w:ascii="Century Gothic" w:hAnsi="Century Gothic"/>
        </w:rPr>
        <w:t xml:space="preserve"> : </w:t>
      </w: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</w:rPr>
        <w:t xml:space="preserve">Marché de prestation sous forme de marché à procédure adaptée, conforme aux règles du code des marchés publics. </w:t>
      </w:r>
    </w:p>
    <w:p w:rsidR="009A3D36" w:rsidRPr="00C01623" w:rsidRDefault="009A3D36" w:rsidP="009A3D36">
      <w:pPr>
        <w:rPr>
          <w:rFonts w:ascii="Century Gothic" w:hAnsi="Century Gothic"/>
        </w:rPr>
      </w:pP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  <w:b/>
          <w:bCs/>
          <w:u w:val="single"/>
        </w:rPr>
        <w:t>Décomposition en lots- tranches</w:t>
      </w:r>
      <w:r w:rsidRPr="00C01623">
        <w:rPr>
          <w:rFonts w:ascii="Century Gothic" w:hAnsi="Century Gothic"/>
        </w:rPr>
        <w:t xml:space="preserve"> : </w:t>
      </w:r>
    </w:p>
    <w:p w:rsidR="009A3D36" w:rsidRPr="00C01623" w:rsidRDefault="008F714C" w:rsidP="009A3D36">
      <w:pPr>
        <w:rPr>
          <w:rFonts w:ascii="Century Gothic" w:hAnsi="Century Gothic"/>
        </w:rPr>
      </w:pPr>
      <w:r>
        <w:rPr>
          <w:rFonts w:ascii="Century Gothic" w:hAnsi="Century Gothic"/>
        </w:rPr>
        <w:t>La prest</w:t>
      </w:r>
      <w:r w:rsidR="00C4734A">
        <w:rPr>
          <w:rFonts w:ascii="Century Gothic" w:hAnsi="Century Gothic"/>
        </w:rPr>
        <w:t>ation n’est pas décomposée en lots et tranches, elles comportent toutefois des demandes optionnelles à chiffrer</w:t>
      </w:r>
      <w:r w:rsidR="009A3D36" w:rsidRPr="00C01623">
        <w:rPr>
          <w:rFonts w:ascii="Century Gothic" w:hAnsi="Century Gothic"/>
        </w:rPr>
        <w:t xml:space="preserve">. </w:t>
      </w:r>
    </w:p>
    <w:p w:rsidR="009A3D36" w:rsidRPr="00C01623" w:rsidRDefault="009A3D36" w:rsidP="009A3D36">
      <w:pPr>
        <w:rPr>
          <w:rFonts w:ascii="Century Gothic" w:hAnsi="Century Gothic"/>
        </w:rPr>
      </w:pP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  <w:b/>
          <w:u w:val="single"/>
        </w:rPr>
        <w:t>Type de contractants</w:t>
      </w:r>
      <w:r w:rsidRPr="00C01623">
        <w:rPr>
          <w:rFonts w:ascii="Century Gothic" w:hAnsi="Century Gothic"/>
        </w:rPr>
        <w:t xml:space="preserve"> : </w:t>
      </w: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</w:rPr>
        <w:t>En application des dispositions de l’article 51 du code des marchés publics, les opérateurs économiques sont autorisés à se porter candidats sous forme de groupement d’entreprises</w:t>
      </w:r>
      <w:r w:rsidR="00E0218D" w:rsidRPr="00C01623">
        <w:rPr>
          <w:rFonts w:ascii="Century Gothic" w:hAnsi="Century Gothic"/>
        </w:rPr>
        <w:t xml:space="preserve">, groupement solidaire ou de groupement conjoint, sous réserve du respect des règles relatives à la concurrence. </w:t>
      </w:r>
    </w:p>
    <w:p w:rsidR="00E0218D" w:rsidRPr="00C01623" w:rsidRDefault="00E0218D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</w:rPr>
        <w:t xml:space="preserve">Dans le cas de groupements, l’un des membres du groupement, désigné dans l’acte d’engagement comme mandataire, représente l’ensemble des membres vis-à-vis du pouvoir adjudicateur et coordonne les travaux des membres du groupement. </w:t>
      </w:r>
    </w:p>
    <w:p w:rsidR="00E0218D" w:rsidRPr="00C01623" w:rsidRDefault="00E0218D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</w:rPr>
        <w:t xml:space="preserve">Un même opérateur économique ne peut être mandataire de plus d’un groupement pour un même marché. </w:t>
      </w:r>
    </w:p>
    <w:p w:rsidR="009A3D36" w:rsidRPr="00C01623" w:rsidRDefault="009A3D36" w:rsidP="009A3D36">
      <w:pPr>
        <w:rPr>
          <w:rFonts w:ascii="Century Gothic" w:hAnsi="Century Gothic"/>
        </w:rPr>
      </w:pP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  <w:b/>
          <w:bCs/>
          <w:u w:val="single"/>
        </w:rPr>
        <w:t>Mode de règlement du marché</w:t>
      </w:r>
      <w:r w:rsidRPr="00C01623">
        <w:rPr>
          <w:rFonts w:ascii="Century Gothic" w:hAnsi="Century Gothic"/>
        </w:rPr>
        <w:t xml:space="preserve"> : </w:t>
      </w: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</w:rPr>
        <w:t>Le mode de règlement choisi par l’acheteu</w:t>
      </w:r>
      <w:r w:rsidR="00E0218D" w:rsidRPr="00C01623">
        <w:rPr>
          <w:rFonts w:ascii="Century Gothic" w:hAnsi="Century Gothic"/>
        </w:rPr>
        <w:t xml:space="preserve">r est le virement administratif, et conforme aux règles de la comptabilité publique. </w:t>
      </w:r>
    </w:p>
    <w:p w:rsidR="009A3D36" w:rsidRPr="00C01623" w:rsidRDefault="009A3D36" w:rsidP="009A3D36">
      <w:pPr>
        <w:rPr>
          <w:rFonts w:ascii="Century Gothic" w:hAnsi="Century Gothic"/>
        </w:rPr>
      </w:pPr>
    </w:p>
    <w:p w:rsidR="009A3D36" w:rsidRPr="00C01623" w:rsidRDefault="00E0218D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  <w:b/>
          <w:bCs/>
          <w:u w:val="single"/>
        </w:rPr>
        <w:t>Durée du marché</w:t>
      </w:r>
      <w:r w:rsidR="009A3D36" w:rsidRPr="00C01623">
        <w:rPr>
          <w:rFonts w:ascii="Century Gothic" w:hAnsi="Century Gothic"/>
        </w:rPr>
        <w:t xml:space="preserve"> : </w:t>
      </w:r>
    </w:p>
    <w:p w:rsidR="0011305F" w:rsidRDefault="00E0218D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</w:rPr>
        <w:t xml:space="preserve">Le marché </w:t>
      </w:r>
      <w:r w:rsidR="008F714C">
        <w:rPr>
          <w:rFonts w:ascii="Century Gothic" w:hAnsi="Century Gothic"/>
        </w:rPr>
        <w:t xml:space="preserve">tranche ferme </w:t>
      </w:r>
      <w:r w:rsidRPr="00C01623">
        <w:rPr>
          <w:rFonts w:ascii="Century Gothic" w:hAnsi="Century Gothic"/>
        </w:rPr>
        <w:t xml:space="preserve">est souscrit pour une durée ferme de </w:t>
      </w:r>
      <w:r w:rsidR="0011305F">
        <w:rPr>
          <w:rFonts w:ascii="Century Gothic" w:hAnsi="Century Gothic"/>
        </w:rPr>
        <w:t>6 ans</w:t>
      </w:r>
      <w:r w:rsidR="005149B5" w:rsidRPr="00C01623">
        <w:rPr>
          <w:rFonts w:ascii="Century Gothic" w:hAnsi="Century Gothic"/>
        </w:rPr>
        <w:t xml:space="preserve"> à compter de la signature du marché</w:t>
      </w:r>
      <w:r w:rsidRPr="00C01623">
        <w:rPr>
          <w:rFonts w:ascii="Century Gothic" w:hAnsi="Century Gothic"/>
        </w:rPr>
        <w:t xml:space="preserve">. </w:t>
      </w:r>
    </w:p>
    <w:p w:rsidR="0011305F" w:rsidRDefault="0011305F" w:rsidP="009A3D36">
      <w:pPr>
        <w:rPr>
          <w:rFonts w:ascii="Century Gothic" w:hAnsi="Century Gothic"/>
        </w:rPr>
      </w:pPr>
    </w:p>
    <w:p w:rsidR="009A3D36" w:rsidRPr="00C01623" w:rsidRDefault="009A3D36" w:rsidP="009A3D36">
      <w:pPr>
        <w:rPr>
          <w:rFonts w:ascii="Century Gothic" w:hAnsi="Century Gothic"/>
        </w:rPr>
      </w:pPr>
      <w:bookmarkStart w:id="0" w:name="_GoBack"/>
      <w:bookmarkEnd w:id="0"/>
      <w:r w:rsidRPr="00C01623">
        <w:rPr>
          <w:rFonts w:ascii="Century Gothic" w:hAnsi="Century Gothic"/>
          <w:b/>
          <w:bCs/>
          <w:u w:val="single"/>
        </w:rPr>
        <w:t>Délai de validité des offres</w:t>
      </w:r>
      <w:r w:rsidRPr="00C01623">
        <w:rPr>
          <w:rFonts w:ascii="Century Gothic" w:hAnsi="Century Gothic"/>
        </w:rPr>
        <w:t xml:space="preserve"> : </w:t>
      </w: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</w:rPr>
        <w:t>Le délai de validité des offres est fixé à compter de la date d’acceptation de l’offre</w:t>
      </w:r>
      <w:r w:rsidR="00E0218D" w:rsidRPr="00C01623">
        <w:rPr>
          <w:rFonts w:ascii="Century Gothic" w:hAnsi="Century Gothic"/>
        </w:rPr>
        <w:t xml:space="preserve"> à 3 mois</w:t>
      </w:r>
      <w:r w:rsidR="00AC055F" w:rsidRPr="00C01623">
        <w:rPr>
          <w:rFonts w:ascii="Century Gothic" w:hAnsi="Century Gothic"/>
        </w:rPr>
        <w:t xml:space="preserve"> à compter de la date limite de réception des plis</w:t>
      </w:r>
      <w:r w:rsidRPr="00C01623">
        <w:rPr>
          <w:rFonts w:ascii="Century Gothic" w:hAnsi="Century Gothic"/>
        </w:rPr>
        <w:t xml:space="preserve">. </w:t>
      </w:r>
    </w:p>
    <w:p w:rsidR="009A3D36" w:rsidRPr="00C01623" w:rsidRDefault="009A3D36" w:rsidP="009A3D36">
      <w:pPr>
        <w:rPr>
          <w:rFonts w:ascii="Century Gothic" w:hAnsi="Century Gothic"/>
        </w:rPr>
      </w:pPr>
    </w:p>
    <w:p w:rsidR="009A3D36" w:rsidRPr="00C01623" w:rsidRDefault="00E0218D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  <w:b/>
          <w:bCs/>
          <w:u w:val="single"/>
        </w:rPr>
        <w:t>Nature et c</w:t>
      </w:r>
      <w:r w:rsidR="009A3D36" w:rsidRPr="00C01623">
        <w:rPr>
          <w:rFonts w:ascii="Century Gothic" w:hAnsi="Century Gothic"/>
          <w:b/>
          <w:bCs/>
          <w:u w:val="single"/>
        </w:rPr>
        <w:t>ontenu des offres</w:t>
      </w:r>
      <w:r w:rsidR="009A3D36" w:rsidRPr="00C01623">
        <w:rPr>
          <w:rFonts w:ascii="Century Gothic" w:hAnsi="Century Gothic"/>
        </w:rPr>
        <w:t xml:space="preserve"> : </w:t>
      </w:r>
    </w:p>
    <w:p w:rsidR="00E0218D" w:rsidRPr="00C01623" w:rsidRDefault="00E0218D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</w:rPr>
        <w:t>Le dossier de consultation comporte une s</w:t>
      </w:r>
      <w:r w:rsidR="00AC055F" w:rsidRPr="00C01623">
        <w:rPr>
          <w:rFonts w:ascii="Century Gothic" w:hAnsi="Century Gothic"/>
        </w:rPr>
        <w:t xml:space="preserve">olution </w:t>
      </w:r>
      <w:r w:rsidR="005149B5" w:rsidRPr="00C01623">
        <w:rPr>
          <w:rFonts w:ascii="Century Gothic" w:hAnsi="Century Gothic"/>
        </w:rPr>
        <w:t>détaillée de la prestation demandée.</w:t>
      </w:r>
      <w:r w:rsidRPr="00C01623">
        <w:rPr>
          <w:rFonts w:ascii="Century Gothic" w:hAnsi="Century Gothic"/>
        </w:rPr>
        <w:t xml:space="preserve"> </w:t>
      </w: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</w:rPr>
        <w:t>Les candidats auront à produire un dossier complet comprenant l’</w:t>
      </w:r>
      <w:r w:rsidR="00AC055F" w:rsidRPr="00C01623">
        <w:rPr>
          <w:rFonts w:ascii="Century Gothic" w:hAnsi="Century Gothic"/>
        </w:rPr>
        <w:t>acte d’</w:t>
      </w:r>
      <w:r w:rsidRPr="00C01623">
        <w:rPr>
          <w:rFonts w:ascii="Century Gothic" w:hAnsi="Century Gothic"/>
        </w:rPr>
        <w:t>engagement signé par une personne habilitée par la société, les documents et renseignements prescrits à l’article</w:t>
      </w:r>
      <w:r w:rsidR="008B13E1" w:rsidRPr="00C01623">
        <w:rPr>
          <w:rFonts w:ascii="Century Gothic" w:hAnsi="Century Gothic"/>
        </w:rPr>
        <w:t xml:space="preserve"> 45 du code des marchés publics</w:t>
      </w:r>
      <w:r w:rsidRPr="00C01623">
        <w:rPr>
          <w:rFonts w:ascii="Century Gothic" w:hAnsi="Century Gothic"/>
        </w:rPr>
        <w:t>,</w:t>
      </w:r>
      <w:r w:rsidR="008B13E1" w:rsidRPr="00C01623">
        <w:rPr>
          <w:rFonts w:ascii="Century Gothic" w:hAnsi="Century Gothic"/>
        </w:rPr>
        <w:t xml:space="preserve"> </w:t>
      </w:r>
      <w:r w:rsidR="00AC055F" w:rsidRPr="00C01623">
        <w:rPr>
          <w:rFonts w:ascii="Century Gothic" w:hAnsi="Century Gothic"/>
        </w:rPr>
        <w:t>le règlement de la consultation ainsi que l</w:t>
      </w:r>
      <w:r w:rsidRPr="00C01623">
        <w:rPr>
          <w:rFonts w:ascii="Century Gothic" w:hAnsi="Century Gothic"/>
        </w:rPr>
        <w:t>e c</w:t>
      </w:r>
      <w:r w:rsidR="00AC055F" w:rsidRPr="00C01623">
        <w:rPr>
          <w:rFonts w:ascii="Century Gothic" w:hAnsi="Century Gothic"/>
        </w:rPr>
        <w:t xml:space="preserve">ahier des clauses </w:t>
      </w:r>
      <w:r w:rsidR="005149B5" w:rsidRPr="00C01623">
        <w:rPr>
          <w:rFonts w:ascii="Century Gothic" w:hAnsi="Century Gothic"/>
        </w:rPr>
        <w:t xml:space="preserve">techniques </w:t>
      </w:r>
      <w:r w:rsidR="00AC055F" w:rsidRPr="00C01623">
        <w:rPr>
          <w:rFonts w:ascii="Century Gothic" w:hAnsi="Century Gothic"/>
        </w:rPr>
        <w:t>particulières</w:t>
      </w:r>
      <w:r w:rsidRPr="00C01623">
        <w:rPr>
          <w:rFonts w:ascii="Century Gothic" w:hAnsi="Century Gothic"/>
        </w:rPr>
        <w:t xml:space="preserve">. </w:t>
      </w:r>
      <w:r w:rsidR="006E2965">
        <w:rPr>
          <w:rFonts w:ascii="Century Gothic" w:hAnsi="Century Gothic"/>
        </w:rPr>
        <w:t>L’offre détaillera sous forme de tableau détaillé le quantitatif de la prestation.</w:t>
      </w:r>
    </w:p>
    <w:p w:rsidR="009A3D36" w:rsidRPr="00C01623" w:rsidRDefault="009A3D36" w:rsidP="009A3D36">
      <w:pPr>
        <w:rPr>
          <w:rFonts w:ascii="Century Gothic" w:hAnsi="Century Gothic"/>
        </w:rPr>
      </w:pP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  <w:b/>
          <w:bCs/>
          <w:u w:val="single"/>
        </w:rPr>
        <w:t>Jugement des offres</w:t>
      </w:r>
      <w:r w:rsidRPr="00C01623">
        <w:rPr>
          <w:rFonts w:ascii="Century Gothic" w:hAnsi="Century Gothic"/>
        </w:rPr>
        <w:t xml:space="preserve"> : </w:t>
      </w: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</w:rPr>
        <w:t xml:space="preserve">Ce jugement sera effectué dans les conditions prévues par le Code des Marchés Publics. </w:t>
      </w:r>
    </w:p>
    <w:p w:rsidR="008F714C" w:rsidRDefault="009A3D36" w:rsidP="008F714C">
      <w:pPr>
        <w:pStyle w:val="Pa1"/>
        <w:rPr>
          <w:rFonts w:ascii="Century Gothic" w:hAnsi="Century Gothic"/>
          <w:sz w:val="20"/>
          <w:szCs w:val="20"/>
        </w:rPr>
      </w:pPr>
      <w:r w:rsidRPr="00C01623">
        <w:rPr>
          <w:rFonts w:ascii="Century Gothic" w:hAnsi="Century Gothic"/>
          <w:sz w:val="20"/>
          <w:szCs w:val="20"/>
        </w:rPr>
        <w:t>Les critères seront examinés selon</w:t>
      </w:r>
      <w:r w:rsidR="008B13E1" w:rsidRPr="00C01623">
        <w:rPr>
          <w:rFonts w:ascii="Century Gothic" w:hAnsi="Century Gothic"/>
          <w:sz w:val="20"/>
          <w:szCs w:val="20"/>
        </w:rPr>
        <w:t xml:space="preserve"> : </w:t>
      </w:r>
    </w:p>
    <w:p w:rsidR="008F714C" w:rsidRDefault="008F714C" w:rsidP="008F714C">
      <w:pPr>
        <w:pStyle w:val="Pa1"/>
        <w:rPr>
          <w:rFonts w:cs="Fira Sans"/>
          <w:color w:val="00000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>
        <w:rPr>
          <w:rStyle w:val="A3"/>
        </w:rPr>
        <w:t xml:space="preserve">Le prix : 40% </w:t>
      </w:r>
    </w:p>
    <w:p w:rsidR="00C01623" w:rsidRPr="00C01623" w:rsidRDefault="008F714C" w:rsidP="00C4734A">
      <w:pPr>
        <w:pStyle w:val="Pa1"/>
        <w:rPr>
          <w:rFonts w:ascii="Century Gothic" w:hAnsi="Century Gothic" w:cstheme="minorHAnsi"/>
          <w:sz w:val="20"/>
          <w:szCs w:val="20"/>
        </w:rPr>
      </w:pPr>
      <w:r>
        <w:rPr>
          <w:rStyle w:val="A3"/>
          <w:sz w:val="22"/>
          <w:szCs w:val="22"/>
        </w:rPr>
        <w:t xml:space="preserve">- </w:t>
      </w:r>
      <w:r w:rsidR="00C4734A">
        <w:rPr>
          <w:rStyle w:val="A3"/>
          <w:sz w:val="22"/>
          <w:szCs w:val="22"/>
        </w:rPr>
        <w:t>la qualité technique des prestations : 60%</w:t>
      </w: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  <w:b/>
          <w:bCs/>
          <w:u w:val="single"/>
        </w:rPr>
        <w:t>Date limite de réception des offres</w:t>
      </w:r>
      <w:r w:rsidR="008F714C">
        <w:rPr>
          <w:rFonts w:ascii="Century Gothic" w:hAnsi="Century Gothic"/>
        </w:rPr>
        <w:t xml:space="preserve"> : </w:t>
      </w:r>
      <w:r w:rsidR="00B55DDC">
        <w:rPr>
          <w:rFonts w:ascii="Century Gothic" w:hAnsi="Century Gothic"/>
        </w:rPr>
        <w:t>4/9</w:t>
      </w:r>
      <w:r w:rsidR="008F714C">
        <w:rPr>
          <w:rFonts w:ascii="Century Gothic" w:hAnsi="Century Gothic"/>
        </w:rPr>
        <w:t>/2020</w:t>
      </w:r>
    </w:p>
    <w:p w:rsidR="009A3D36" w:rsidRPr="00C01623" w:rsidRDefault="009A3D36" w:rsidP="009A3D36">
      <w:pPr>
        <w:rPr>
          <w:rFonts w:ascii="Century Gothic" w:hAnsi="Century Gothic"/>
        </w:rPr>
      </w:pPr>
    </w:p>
    <w:p w:rsidR="008B13E1" w:rsidRDefault="009A3D36" w:rsidP="009A3D36">
      <w:pPr>
        <w:rPr>
          <w:rFonts w:ascii="Century Gothic" w:hAnsi="Century Gothic"/>
          <w:b/>
          <w:bCs/>
          <w:u w:val="single"/>
        </w:rPr>
      </w:pPr>
      <w:r w:rsidRPr="00C01623">
        <w:rPr>
          <w:rFonts w:ascii="Century Gothic" w:hAnsi="Century Gothic"/>
          <w:b/>
          <w:bCs/>
          <w:u w:val="single"/>
        </w:rPr>
        <w:t>Lieu où l’on peut obtenir des renseignements</w:t>
      </w:r>
      <w:r w:rsidR="00AC055F" w:rsidRPr="00C01623">
        <w:rPr>
          <w:rFonts w:ascii="Century Gothic" w:hAnsi="Century Gothic"/>
        </w:rPr>
        <w:t xml:space="preserve">, </w:t>
      </w:r>
      <w:r w:rsidR="00AC055F" w:rsidRPr="00C01623">
        <w:rPr>
          <w:rFonts w:ascii="Century Gothic" w:hAnsi="Century Gothic"/>
          <w:b/>
          <w:u w:val="single"/>
        </w:rPr>
        <w:t>le dossier de consultation des entreprises</w:t>
      </w:r>
      <w:r w:rsidR="00C01623" w:rsidRPr="00C01623">
        <w:rPr>
          <w:rFonts w:ascii="Century Gothic" w:hAnsi="Century Gothic"/>
          <w:b/>
          <w:u w:val="single"/>
        </w:rPr>
        <w:t>/</w:t>
      </w:r>
      <w:r w:rsidR="008B13E1" w:rsidRPr="00C01623">
        <w:rPr>
          <w:rFonts w:ascii="Century Gothic" w:hAnsi="Century Gothic"/>
          <w:b/>
          <w:bCs/>
          <w:u w:val="single"/>
        </w:rPr>
        <w:t xml:space="preserve">Modalités de transmission des plis : </w:t>
      </w:r>
      <w:hyperlink r:id="rId6" w:history="1">
        <w:r w:rsidR="00C4734A" w:rsidRPr="00F26C35">
          <w:rPr>
            <w:rStyle w:val="Lienhypertexte"/>
            <w:rFonts w:ascii="Century Gothic" w:hAnsi="Century Gothic"/>
            <w:b/>
            <w:bCs/>
          </w:rPr>
          <w:t>patricia.oster@parc-pyrenees-catalanes.fr/</w:t>
        </w:r>
      </w:hyperlink>
      <w:r w:rsidR="00C4734A">
        <w:rPr>
          <w:rFonts w:ascii="Century Gothic" w:hAnsi="Century Gothic"/>
          <w:b/>
          <w:bCs/>
          <w:u w:val="single"/>
        </w:rPr>
        <w:t xml:space="preserve"> 0468049760</w:t>
      </w:r>
    </w:p>
    <w:p w:rsidR="008F714C" w:rsidRDefault="008F714C" w:rsidP="009A3D36">
      <w:pPr>
        <w:rPr>
          <w:rFonts w:ascii="Century Gothic" w:hAnsi="Century Gothic"/>
          <w:b/>
          <w:bCs/>
          <w:u w:val="single"/>
        </w:rPr>
      </w:pPr>
    </w:p>
    <w:p w:rsidR="008B13E1" w:rsidRPr="00C01623" w:rsidRDefault="008B13E1" w:rsidP="00C01623">
      <w:pPr>
        <w:pStyle w:val="Paragraphedeliste"/>
        <w:ind w:left="3255"/>
        <w:rPr>
          <w:rFonts w:ascii="Century Gothic" w:hAnsi="Century Gothic" w:cstheme="minorHAnsi"/>
          <w:b/>
          <w:bCs/>
          <w:u w:val="single"/>
        </w:rPr>
      </w:pPr>
    </w:p>
    <w:p w:rsidR="00EC429C" w:rsidRDefault="00EC429C"/>
    <w:sectPr w:rsidR="00EC429C" w:rsidSect="00950D23">
      <w:pgSz w:w="11906" w:h="16838"/>
      <w:pgMar w:top="567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706AC"/>
    <w:multiLevelType w:val="hybridMultilevel"/>
    <w:tmpl w:val="2BFE263C"/>
    <w:lvl w:ilvl="0" w:tplc="CDB63D46">
      <w:numFmt w:val="bullet"/>
      <w:lvlText w:val="-"/>
      <w:lvlJc w:val="left"/>
      <w:pPr>
        <w:ind w:left="32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36"/>
    <w:rsid w:val="000E1EDE"/>
    <w:rsid w:val="0011305F"/>
    <w:rsid w:val="001A431B"/>
    <w:rsid w:val="004A7ECA"/>
    <w:rsid w:val="005149B5"/>
    <w:rsid w:val="00676DCE"/>
    <w:rsid w:val="006E2965"/>
    <w:rsid w:val="008B13E1"/>
    <w:rsid w:val="008F714C"/>
    <w:rsid w:val="00950D23"/>
    <w:rsid w:val="009A3D36"/>
    <w:rsid w:val="00AC055F"/>
    <w:rsid w:val="00B466DA"/>
    <w:rsid w:val="00B55DDC"/>
    <w:rsid w:val="00C01623"/>
    <w:rsid w:val="00C4734A"/>
    <w:rsid w:val="00CA17D9"/>
    <w:rsid w:val="00D769E0"/>
    <w:rsid w:val="00E0218D"/>
    <w:rsid w:val="00E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44044-62A0-4ED7-83BE-DD156371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Standard"/>
    <w:next w:val="Standard"/>
    <w:link w:val="Titre2Car"/>
    <w:uiPriority w:val="9"/>
    <w:unhideWhenUsed/>
    <w:qFormat/>
    <w:rsid w:val="00C01623"/>
    <w:pPr>
      <w:keepNext/>
      <w:outlineLvl w:val="1"/>
    </w:pPr>
    <w:rPr>
      <w:rFonts w:ascii="Times New Roman" w:hAnsi="Times New Roman" w:cs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055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B13E1"/>
    <w:pPr>
      <w:ind w:left="720"/>
      <w:contextualSpacing/>
    </w:pPr>
  </w:style>
  <w:style w:type="paragraph" w:styleId="Sansinterligne">
    <w:name w:val="No Spacing"/>
    <w:uiPriority w:val="1"/>
    <w:qFormat/>
    <w:rsid w:val="005149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2Car">
    <w:name w:val="Titre 2 Car"/>
    <w:basedOn w:val="Policepardfaut"/>
    <w:link w:val="Titre2"/>
    <w:uiPriority w:val="9"/>
    <w:rsid w:val="00C01623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customStyle="1" w:styleId="Standard">
    <w:name w:val="Standard"/>
    <w:rsid w:val="00C01623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4"/>
      <w:szCs w:val="24"/>
      <w:lang w:eastAsia="zh-CN"/>
    </w:rPr>
  </w:style>
  <w:style w:type="paragraph" w:customStyle="1" w:styleId="Default">
    <w:name w:val="Default"/>
    <w:rsid w:val="008F714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customStyle="1" w:styleId="A1">
    <w:name w:val="A1"/>
    <w:uiPriority w:val="99"/>
    <w:rsid w:val="008F714C"/>
    <w:rPr>
      <w:rFonts w:cs="Fira Sans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8F714C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8F714C"/>
    <w:rPr>
      <w:rFonts w:cs="Fira San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tricia.oster@parc-pyrenees-catalanes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D1218-F43A-4829-B17F-3276FB79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3</dc:creator>
  <cp:keywords/>
  <dc:description/>
  <cp:lastModifiedBy>RAF_02</cp:lastModifiedBy>
  <cp:revision>4</cp:revision>
  <dcterms:created xsi:type="dcterms:W3CDTF">2020-06-08T15:36:00Z</dcterms:created>
  <dcterms:modified xsi:type="dcterms:W3CDTF">2020-07-20T09:58:00Z</dcterms:modified>
</cp:coreProperties>
</file>