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22B" w:rsidRDefault="00483E3A" w:rsidP="00B6222B">
      <w:pPr>
        <w:pStyle w:val="En-tte"/>
        <w:jc w:val="center"/>
      </w:pPr>
      <w:r>
        <w:rPr>
          <w:noProof/>
        </w:rPr>
        <w:drawing>
          <wp:inline distT="0" distB="0" distL="0" distR="0" wp14:anchorId="73415E6D" wp14:editId="327AB599">
            <wp:extent cx="1158240" cy="1838960"/>
            <wp:effectExtent l="0" t="0" r="3810" b="8890"/>
            <wp:docPr id="2" name="Image 13" descr="logocatala"/>
            <wp:cNvGraphicFramePr/>
            <a:graphic xmlns:a="http://schemas.openxmlformats.org/drawingml/2006/main">
              <a:graphicData uri="http://schemas.openxmlformats.org/drawingml/2006/picture">
                <pic:pic xmlns:pic="http://schemas.openxmlformats.org/drawingml/2006/picture">
                  <pic:nvPicPr>
                    <pic:cNvPr id="2" name="Image 13" descr="logocatala"/>
                    <pic:cNvPicPr/>
                  </pic:nvPicPr>
                  <pic:blipFill>
                    <a:blip r:embed="rId8" cstate="email">
                      <a:extLst>
                        <a:ext uri="{28A0092B-C50C-407E-A947-70E740481C1C}">
                          <a14:useLocalDpi xmlns:a14="http://schemas.microsoft.com/office/drawing/2010/main"/>
                        </a:ext>
                      </a:extLst>
                    </a:blip>
                    <a:stretch/>
                  </pic:blipFill>
                  <pic:spPr bwMode="auto">
                    <a:xfrm>
                      <a:off x="0" y="0"/>
                      <a:ext cx="1158240" cy="1838960"/>
                    </a:xfrm>
                    <a:prstGeom prst="rect">
                      <a:avLst/>
                    </a:prstGeom>
                    <a:noFill/>
                    <a:ln>
                      <a:noFill/>
                    </a:ln>
                  </pic:spPr>
                </pic:pic>
              </a:graphicData>
            </a:graphic>
          </wp:inline>
        </w:drawing>
      </w:r>
      <w:bookmarkStart w:id="0" w:name="_GoBack"/>
      <w:bookmarkEnd w:id="0"/>
    </w:p>
    <w:p w:rsidR="00B6222B" w:rsidRDefault="00B6222B" w:rsidP="00B6222B">
      <w:pPr>
        <w:pStyle w:val="En-tte"/>
        <w:jc w:val="center"/>
        <w:rPr>
          <w:sz w:val="16"/>
        </w:rPr>
      </w:pPr>
    </w:p>
    <w:p w:rsidR="00B6222B" w:rsidRPr="00954D46" w:rsidRDefault="00B6222B" w:rsidP="00B6222B">
      <w:pPr>
        <w:pStyle w:val="En-tte"/>
        <w:jc w:val="center"/>
        <w:rPr>
          <w:sz w:val="40"/>
          <w:szCs w:val="40"/>
        </w:rPr>
      </w:pPr>
    </w:p>
    <w:p w:rsidR="00954D46" w:rsidRPr="00954D46" w:rsidRDefault="00954D46" w:rsidP="00B6222B">
      <w:pPr>
        <w:pStyle w:val="En-tte"/>
        <w:jc w:val="center"/>
        <w:rPr>
          <w:sz w:val="40"/>
          <w:szCs w:val="40"/>
        </w:rPr>
      </w:pPr>
    </w:p>
    <w:p w:rsidR="00B6222B" w:rsidRDefault="00B6222B" w:rsidP="00B6222B">
      <w:pPr>
        <w:pStyle w:val="En-tte"/>
        <w:jc w:val="center"/>
        <w:rPr>
          <w:sz w:val="16"/>
        </w:rPr>
      </w:pPr>
    </w:p>
    <w:p w:rsidR="00B6222B" w:rsidRPr="00954D46" w:rsidRDefault="00B6222B" w:rsidP="00A71EE2">
      <w:pPr>
        <w:pStyle w:val="En-tte"/>
        <w:jc w:val="center"/>
        <w:rPr>
          <w:b/>
          <w:i/>
          <w:sz w:val="40"/>
          <w:szCs w:val="40"/>
        </w:rPr>
      </w:pPr>
      <w:r w:rsidRPr="00954D46">
        <w:rPr>
          <w:b/>
          <w:i/>
          <w:sz w:val="40"/>
          <w:szCs w:val="40"/>
        </w:rPr>
        <w:t xml:space="preserve">SYNDICAT </w:t>
      </w:r>
      <w:r w:rsidR="00A71EE2">
        <w:rPr>
          <w:b/>
          <w:i/>
          <w:sz w:val="40"/>
          <w:szCs w:val="40"/>
        </w:rPr>
        <w:t>MIXTE DU PARC NATUREL REGIONAL DES PYRENEES CATALANES</w:t>
      </w:r>
    </w:p>
    <w:p w:rsidR="00954D46" w:rsidRDefault="00954D46" w:rsidP="00A71EE2">
      <w:pPr>
        <w:pStyle w:val="En-tte"/>
        <w:rPr>
          <w:i/>
          <w:sz w:val="40"/>
          <w:szCs w:val="40"/>
        </w:rPr>
      </w:pPr>
    </w:p>
    <w:p w:rsidR="00954D46" w:rsidRDefault="00954D46" w:rsidP="00954D46">
      <w:pPr>
        <w:pStyle w:val="En-tte"/>
        <w:jc w:val="center"/>
        <w:rPr>
          <w:i/>
          <w:sz w:val="40"/>
          <w:szCs w:val="40"/>
        </w:rPr>
      </w:pPr>
      <w:r>
        <w:rPr>
          <w:i/>
          <w:sz w:val="40"/>
          <w:szCs w:val="40"/>
        </w:rPr>
        <w:t>-------------------------------</w:t>
      </w:r>
    </w:p>
    <w:p w:rsidR="00954D46" w:rsidRDefault="00954D46" w:rsidP="00B6222B">
      <w:pPr>
        <w:pStyle w:val="En-tte"/>
        <w:jc w:val="center"/>
        <w:rPr>
          <w:i/>
          <w:sz w:val="40"/>
          <w:szCs w:val="40"/>
        </w:rPr>
      </w:pPr>
    </w:p>
    <w:p w:rsidR="00954D46" w:rsidRDefault="00954D46" w:rsidP="00B6222B">
      <w:pPr>
        <w:pStyle w:val="En-tte"/>
        <w:jc w:val="center"/>
        <w:rPr>
          <w:i/>
          <w:sz w:val="40"/>
          <w:szCs w:val="40"/>
        </w:rPr>
      </w:pPr>
    </w:p>
    <w:p w:rsidR="00B6222B" w:rsidRPr="00E03F63" w:rsidRDefault="00B6222B" w:rsidP="00B6222B">
      <w:pPr>
        <w:pStyle w:val="En-tte"/>
        <w:jc w:val="center"/>
        <w:rPr>
          <w:b/>
          <w:i/>
          <w:sz w:val="40"/>
          <w:szCs w:val="40"/>
        </w:rPr>
      </w:pPr>
      <w:r w:rsidRPr="00E03F63">
        <w:rPr>
          <w:b/>
          <w:i/>
          <w:sz w:val="40"/>
          <w:szCs w:val="40"/>
        </w:rPr>
        <w:t>FOURNITURE D’ELECTRICITE</w:t>
      </w:r>
    </w:p>
    <w:p w:rsidR="00B6222B" w:rsidRPr="00E03F63" w:rsidRDefault="00A71EE2" w:rsidP="00B6222B">
      <w:pPr>
        <w:pStyle w:val="En-tte"/>
        <w:jc w:val="center"/>
        <w:rPr>
          <w:b/>
          <w:i/>
          <w:sz w:val="40"/>
          <w:szCs w:val="40"/>
        </w:rPr>
      </w:pPr>
      <w:r>
        <w:rPr>
          <w:b/>
          <w:i/>
          <w:sz w:val="40"/>
          <w:szCs w:val="40"/>
        </w:rPr>
        <w:t>POUR LA MAISON DU PARC- SIEGE SOCIAL DU PNR -LA BASTIDE 66360 OLETTE</w:t>
      </w:r>
    </w:p>
    <w:p w:rsidR="00954D46" w:rsidRDefault="00954D46" w:rsidP="00A71EE2">
      <w:pPr>
        <w:pStyle w:val="En-tte"/>
        <w:rPr>
          <w:i/>
          <w:sz w:val="40"/>
          <w:szCs w:val="40"/>
        </w:rPr>
      </w:pPr>
    </w:p>
    <w:p w:rsidR="00B6222B" w:rsidRDefault="00B6222B" w:rsidP="003D52BA">
      <w:pPr>
        <w:pStyle w:val="En-tte"/>
        <w:jc w:val="center"/>
        <w:rPr>
          <w:i/>
          <w:sz w:val="40"/>
          <w:szCs w:val="40"/>
        </w:rPr>
      </w:pPr>
      <w:r>
        <w:rPr>
          <w:i/>
          <w:sz w:val="40"/>
          <w:szCs w:val="40"/>
        </w:rPr>
        <w:t>-------------------------------</w:t>
      </w:r>
    </w:p>
    <w:p w:rsidR="00B6222B" w:rsidRDefault="003D52BA" w:rsidP="00B6222B">
      <w:pPr>
        <w:pStyle w:val="En-tte"/>
        <w:rPr>
          <w:i/>
          <w:sz w:val="40"/>
          <w:szCs w:val="40"/>
        </w:rPr>
      </w:pPr>
      <w:r>
        <w:rPr>
          <w:i/>
          <w:sz w:val="40"/>
          <w:szCs w:val="40"/>
        </w:rPr>
        <w:tab/>
      </w:r>
      <w:r w:rsidR="00B6222B">
        <w:rPr>
          <w:i/>
          <w:sz w:val="40"/>
          <w:szCs w:val="40"/>
        </w:rPr>
        <w:t>Règlement de consultation (RC)</w:t>
      </w:r>
    </w:p>
    <w:p w:rsidR="00B6222B" w:rsidRDefault="00B6222B" w:rsidP="00B6222B">
      <w:pPr>
        <w:pStyle w:val="En-tte"/>
        <w:rPr>
          <w:i/>
          <w:sz w:val="40"/>
          <w:szCs w:val="40"/>
        </w:rPr>
      </w:pPr>
    </w:p>
    <w:p w:rsidR="00B6222B" w:rsidRPr="00483E3A" w:rsidRDefault="00B6222B" w:rsidP="004D4EBE">
      <w:pPr>
        <w:pStyle w:val="En-tte"/>
        <w:jc w:val="center"/>
        <w:rPr>
          <w:b/>
          <w:i/>
          <w:color w:val="FF0000"/>
        </w:rPr>
      </w:pPr>
      <w:r w:rsidRPr="00483E3A">
        <w:rPr>
          <w:b/>
          <w:i/>
          <w:color w:val="FF0000"/>
        </w:rPr>
        <w:t>Date limite de remise des offres </w:t>
      </w:r>
      <w:proofErr w:type="gramStart"/>
      <w:r w:rsidRPr="00483E3A">
        <w:rPr>
          <w:b/>
          <w:i/>
          <w:color w:val="FF0000"/>
        </w:rPr>
        <w:t>:</w:t>
      </w:r>
      <w:r w:rsidR="00ED7261" w:rsidRPr="00483E3A">
        <w:rPr>
          <w:b/>
          <w:i/>
          <w:color w:val="FF0000"/>
        </w:rPr>
        <w:t>le</w:t>
      </w:r>
      <w:proofErr w:type="gramEnd"/>
      <w:r w:rsidR="00ED7261" w:rsidRPr="00483E3A">
        <w:rPr>
          <w:b/>
          <w:i/>
          <w:color w:val="FF0000"/>
        </w:rPr>
        <w:t xml:space="preserve"> 14-12</w:t>
      </w:r>
      <w:r w:rsidR="007D0765" w:rsidRPr="00483E3A">
        <w:rPr>
          <w:b/>
          <w:i/>
          <w:color w:val="FF0000"/>
        </w:rPr>
        <w:t>-20</w:t>
      </w:r>
      <w:r w:rsidR="00ED7261" w:rsidRPr="00483E3A">
        <w:rPr>
          <w:b/>
          <w:i/>
          <w:color w:val="FF0000"/>
        </w:rPr>
        <w:t xml:space="preserve"> à 12</w:t>
      </w:r>
      <w:r w:rsidR="004D4EBE" w:rsidRPr="00483E3A">
        <w:rPr>
          <w:b/>
          <w:i/>
          <w:color w:val="FF0000"/>
        </w:rPr>
        <w:t>h00</w:t>
      </w:r>
    </w:p>
    <w:p w:rsidR="003D52BA" w:rsidRPr="00483E3A" w:rsidRDefault="003D52BA" w:rsidP="003D52BA">
      <w:pPr>
        <w:pStyle w:val="En-tte"/>
        <w:tabs>
          <w:tab w:val="left" w:pos="1134"/>
        </w:tabs>
        <w:rPr>
          <w:b/>
          <w:i/>
        </w:rPr>
      </w:pPr>
    </w:p>
    <w:p w:rsidR="00AF5F6B" w:rsidRPr="00A71EE2" w:rsidRDefault="00AF5F6B" w:rsidP="00A71EE2">
      <w:pPr>
        <w:rPr>
          <w:rFonts w:ascii="Times New Roman" w:eastAsia="Times New Roman" w:hAnsi="Times New Roman" w:cs="Times New Roman"/>
          <w:i/>
          <w:sz w:val="40"/>
          <w:szCs w:val="40"/>
          <w:lang w:eastAsia="fr-FR"/>
        </w:rPr>
      </w:pPr>
      <w:r w:rsidRPr="00AF5F6B">
        <w:rPr>
          <w:b/>
          <w:i/>
          <w:sz w:val="40"/>
          <w:szCs w:val="40"/>
        </w:rPr>
        <w:t>SOMMAIRE</w:t>
      </w:r>
    </w:p>
    <w:p w:rsidR="009D3AB6" w:rsidRPr="00C42DC0" w:rsidRDefault="00AF5F6B" w:rsidP="0069780C">
      <w:pPr>
        <w:pStyle w:val="En-tte"/>
        <w:tabs>
          <w:tab w:val="left" w:pos="1134"/>
          <w:tab w:val="left" w:pos="1560"/>
        </w:tabs>
        <w:rPr>
          <w:b/>
          <w:sz w:val="24"/>
          <w:szCs w:val="24"/>
        </w:rPr>
      </w:pPr>
      <w:r w:rsidRPr="00C42DC0">
        <w:rPr>
          <w:b/>
          <w:sz w:val="24"/>
          <w:szCs w:val="24"/>
        </w:rPr>
        <w:t>ARTICLE 1 – OBJET DE LA CONSULTATION</w:t>
      </w:r>
    </w:p>
    <w:p w:rsidR="009D3AB6" w:rsidRDefault="009D3AB6" w:rsidP="0069780C">
      <w:pPr>
        <w:pStyle w:val="En-tte"/>
        <w:tabs>
          <w:tab w:val="left" w:pos="1134"/>
          <w:tab w:val="left" w:pos="1560"/>
        </w:tabs>
        <w:rPr>
          <w:sz w:val="24"/>
          <w:szCs w:val="24"/>
        </w:rPr>
      </w:pPr>
    </w:p>
    <w:p w:rsidR="00AF5F6B" w:rsidRPr="00C42DC0" w:rsidRDefault="00AF5F6B" w:rsidP="0069780C">
      <w:pPr>
        <w:pStyle w:val="En-tte"/>
        <w:tabs>
          <w:tab w:val="left" w:pos="1134"/>
          <w:tab w:val="left" w:pos="1560"/>
        </w:tabs>
        <w:rPr>
          <w:b/>
          <w:sz w:val="24"/>
          <w:szCs w:val="24"/>
        </w:rPr>
      </w:pPr>
      <w:r w:rsidRPr="00C42DC0">
        <w:rPr>
          <w:b/>
          <w:sz w:val="24"/>
          <w:szCs w:val="24"/>
        </w:rPr>
        <w:t>ARTICLE 2 – CONDITIONS DE LA CONSULTATION</w:t>
      </w:r>
    </w:p>
    <w:p w:rsidR="00AF5F6B" w:rsidRDefault="00AF5F6B" w:rsidP="0069780C">
      <w:pPr>
        <w:pStyle w:val="En-tte"/>
        <w:tabs>
          <w:tab w:val="left" w:pos="1134"/>
          <w:tab w:val="left" w:pos="1560"/>
        </w:tabs>
        <w:rPr>
          <w:sz w:val="24"/>
          <w:szCs w:val="24"/>
        </w:rPr>
      </w:pPr>
    </w:p>
    <w:p w:rsidR="003B103A" w:rsidRDefault="00AF5F6B" w:rsidP="0069780C">
      <w:pPr>
        <w:pStyle w:val="En-tte"/>
        <w:tabs>
          <w:tab w:val="left" w:pos="1134"/>
          <w:tab w:val="left" w:pos="1560"/>
        </w:tabs>
        <w:rPr>
          <w:sz w:val="24"/>
          <w:szCs w:val="24"/>
        </w:rPr>
      </w:pPr>
      <w:r>
        <w:rPr>
          <w:sz w:val="24"/>
          <w:szCs w:val="24"/>
        </w:rPr>
        <w:tab/>
        <w:t>2.1. Définition de la procédure</w:t>
      </w:r>
    </w:p>
    <w:p w:rsidR="00AF5F6B" w:rsidRDefault="00AF5F6B" w:rsidP="0069780C">
      <w:pPr>
        <w:pStyle w:val="En-tte"/>
        <w:tabs>
          <w:tab w:val="left" w:pos="1134"/>
          <w:tab w:val="left" w:pos="1560"/>
        </w:tabs>
        <w:rPr>
          <w:sz w:val="24"/>
          <w:szCs w:val="24"/>
        </w:rPr>
      </w:pPr>
      <w:r>
        <w:rPr>
          <w:sz w:val="24"/>
          <w:szCs w:val="24"/>
        </w:rPr>
        <w:tab/>
        <w:t xml:space="preserve">2.2. </w:t>
      </w:r>
      <w:r w:rsidR="009D3AB6">
        <w:rPr>
          <w:sz w:val="24"/>
          <w:szCs w:val="24"/>
        </w:rPr>
        <w:t>Décomposition en tranches et en lots</w:t>
      </w:r>
    </w:p>
    <w:p w:rsidR="009D3AB6" w:rsidRDefault="009D3AB6" w:rsidP="0069780C">
      <w:pPr>
        <w:pStyle w:val="En-tte"/>
        <w:tabs>
          <w:tab w:val="left" w:pos="1134"/>
          <w:tab w:val="left" w:pos="1560"/>
        </w:tabs>
        <w:rPr>
          <w:sz w:val="24"/>
          <w:szCs w:val="24"/>
        </w:rPr>
      </w:pPr>
      <w:r>
        <w:rPr>
          <w:sz w:val="24"/>
          <w:szCs w:val="24"/>
        </w:rPr>
        <w:tab/>
        <w:t>2.3.</w:t>
      </w:r>
      <w:r>
        <w:rPr>
          <w:sz w:val="24"/>
          <w:szCs w:val="24"/>
        </w:rPr>
        <w:tab/>
        <w:t>Variantes</w:t>
      </w:r>
    </w:p>
    <w:p w:rsidR="009D3AB6" w:rsidRDefault="009D3AB6" w:rsidP="0069780C">
      <w:pPr>
        <w:pStyle w:val="En-tte"/>
        <w:tabs>
          <w:tab w:val="left" w:pos="1134"/>
          <w:tab w:val="left" w:pos="1560"/>
        </w:tabs>
        <w:rPr>
          <w:sz w:val="24"/>
          <w:szCs w:val="24"/>
        </w:rPr>
      </w:pPr>
      <w:r>
        <w:rPr>
          <w:sz w:val="24"/>
          <w:szCs w:val="24"/>
        </w:rPr>
        <w:tab/>
        <w:t>2.4.</w:t>
      </w:r>
      <w:r>
        <w:rPr>
          <w:sz w:val="24"/>
          <w:szCs w:val="24"/>
        </w:rPr>
        <w:tab/>
        <w:t>Forme juridique des groupements</w:t>
      </w:r>
    </w:p>
    <w:p w:rsidR="0019444A" w:rsidRDefault="0019444A" w:rsidP="0019444A">
      <w:pPr>
        <w:pStyle w:val="En-tte"/>
        <w:tabs>
          <w:tab w:val="left" w:pos="1134"/>
          <w:tab w:val="left" w:pos="1560"/>
        </w:tabs>
        <w:rPr>
          <w:sz w:val="24"/>
          <w:szCs w:val="24"/>
        </w:rPr>
      </w:pPr>
      <w:r>
        <w:rPr>
          <w:sz w:val="24"/>
          <w:szCs w:val="24"/>
        </w:rPr>
        <w:tab/>
        <w:t>2.5.</w:t>
      </w:r>
      <w:r>
        <w:rPr>
          <w:sz w:val="24"/>
          <w:szCs w:val="24"/>
        </w:rPr>
        <w:tab/>
        <w:t>Durée du marché</w:t>
      </w:r>
    </w:p>
    <w:p w:rsidR="0019444A" w:rsidRDefault="0019444A" w:rsidP="0069780C">
      <w:pPr>
        <w:pStyle w:val="En-tte"/>
        <w:tabs>
          <w:tab w:val="left" w:pos="1134"/>
          <w:tab w:val="left" w:pos="1560"/>
        </w:tabs>
        <w:rPr>
          <w:sz w:val="24"/>
          <w:szCs w:val="24"/>
        </w:rPr>
      </w:pPr>
      <w:r>
        <w:rPr>
          <w:sz w:val="24"/>
          <w:szCs w:val="24"/>
        </w:rPr>
        <w:tab/>
        <w:t>2.6.</w:t>
      </w:r>
      <w:r>
        <w:rPr>
          <w:sz w:val="24"/>
          <w:szCs w:val="24"/>
        </w:rPr>
        <w:tab/>
        <w:t>Modifications de détail au dossier de consultation</w:t>
      </w:r>
    </w:p>
    <w:p w:rsidR="0019444A" w:rsidRDefault="0019444A" w:rsidP="0069780C">
      <w:pPr>
        <w:pStyle w:val="En-tte"/>
        <w:tabs>
          <w:tab w:val="left" w:pos="1134"/>
          <w:tab w:val="left" w:pos="1560"/>
        </w:tabs>
        <w:rPr>
          <w:sz w:val="24"/>
          <w:szCs w:val="24"/>
        </w:rPr>
      </w:pPr>
      <w:r>
        <w:rPr>
          <w:sz w:val="24"/>
          <w:szCs w:val="24"/>
        </w:rPr>
        <w:tab/>
        <w:t>2.7.</w:t>
      </w:r>
      <w:r>
        <w:rPr>
          <w:sz w:val="24"/>
          <w:szCs w:val="24"/>
        </w:rPr>
        <w:tab/>
        <w:t>Délai de validité des offres</w:t>
      </w:r>
    </w:p>
    <w:p w:rsidR="009D3AB6" w:rsidRDefault="009D3AB6" w:rsidP="0069780C">
      <w:pPr>
        <w:pStyle w:val="En-tte"/>
        <w:tabs>
          <w:tab w:val="left" w:pos="1134"/>
          <w:tab w:val="left" w:pos="1560"/>
        </w:tabs>
        <w:rPr>
          <w:sz w:val="24"/>
          <w:szCs w:val="24"/>
        </w:rPr>
      </w:pPr>
    </w:p>
    <w:p w:rsidR="00AF5F6B" w:rsidRPr="00C42DC0" w:rsidRDefault="00AF5F6B" w:rsidP="0069780C">
      <w:pPr>
        <w:pStyle w:val="En-tte"/>
        <w:tabs>
          <w:tab w:val="left" w:pos="1134"/>
          <w:tab w:val="left" w:pos="1560"/>
        </w:tabs>
        <w:rPr>
          <w:b/>
          <w:sz w:val="24"/>
          <w:szCs w:val="24"/>
        </w:rPr>
      </w:pPr>
      <w:r w:rsidRPr="00C42DC0">
        <w:rPr>
          <w:b/>
          <w:sz w:val="24"/>
          <w:szCs w:val="24"/>
        </w:rPr>
        <w:lastRenderedPageBreak/>
        <w:t xml:space="preserve">ARTICLE 3 </w:t>
      </w:r>
      <w:r w:rsidR="0069780C" w:rsidRPr="00C42DC0">
        <w:rPr>
          <w:b/>
          <w:sz w:val="24"/>
          <w:szCs w:val="24"/>
        </w:rPr>
        <w:t>–</w:t>
      </w:r>
      <w:r w:rsidRPr="00C42DC0">
        <w:rPr>
          <w:b/>
          <w:sz w:val="24"/>
          <w:szCs w:val="24"/>
        </w:rPr>
        <w:t xml:space="preserve"> </w:t>
      </w:r>
      <w:r w:rsidR="0069780C" w:rsidRPr="00C42DC0">
        <w:rPr>
          <w:b/>
          <w:sz w:val="24"/>
          <w:szCs w:val="24"/>
        </w:rPr>
        <w:t>CONTENU DU DOSSIER DE CONSULTATION DES ENTREPRISES</w:t>
      </w:r>
    </w:p>
    <w:p w:rsidR="009D3AB6" w:rsidRDefault="009D3AB6" w:rsidP="0069780C">
      <w:pPr>
        <w:pStyle w:val="En-tte"/>
        <w:tabs>
          <w:tab w:val="left" w:pos="1134"/>
          <w:tab w:val="left" w:pos="1560"/>
        </w:tabs>
        <w:rPr>
          <w:sz w:val="24"/>
          <w:szCs w:val="24"/>
        </w:rPr>
      </w:pPr>
    </w:p>
    <w:p w:rsidR="0069780C" w:rsidRPr="00C42DC0" w:rsidRDefault="0069780C" w:rsidP="0069780C">
      <w:pPr>
        <w:pStyle w:val="En-tte"/>
        <w:tabs>
          <w:tab w:val="left" w:pos="1134"/>
          <w:tab w:val="left" w:pos="1560"/>
        </w:tabs>
        <w:rPr>
          <w:b/>
          <w:sz w:val="24"/>
          <w:szCs w:val="24"/>
        </w:rPr>
      </w:pPr>
      <w:r w:rsidRPr="00C42DC0">
        <w:rPr>
          <w:b/>
          <w:sz w:val="24"/>
          <w:szCs w:val="24"/>
        </w:rPr>
        <w:t xml:space="preserve">ARTICLE 4 – RENSEIGNEMENTS RELATIFS A LA CANDIDATURE </w:t>
      </w:r>
    </w:p>
    <w:p w:rsidR="0069780C" w:rsidRPr="00A71EE2" w:rsidRDefault="0069780C" w:rsidP="00A71EE2">
      <w:pPr>
        <w:pStyle w:val="En-tte"/>
        <w:tabs>
          <w:tab w:val="left" w:pos="1134"/>
          <w:tab w:val="left" w:pos="1418"/>
        </w:tabs>
        <w:rPr>
          <w:b/>
          <w:sz w:val="24"/>
          <w:szCs w:val="24"/>
        </w:rPr>
      </w:pPr>
      <w:r w:rsidRPr="00C42DC0">
        <w:rPr>
          <w:b/>
          <w:sz w:val="24"/>
          <w:szCs w:val="24"/>
        </w:rPr>
        <w:tab/>
      </w:r>
      <w:r w:rsidRPr="00C42DC0">
        <w:rPr>
          <w:b/>
          <w:sz w:val="24"/>
          <w:szCs w:val="24"/>
        </w:rPr>
        <w:tab/>
        <w:t>ET MODALITE DE PRESENTATION DES DOSSIERS</w:t>
      </w:r>
    </w:p>
    <w:p w:rsidR="0069780C" w:rsidRDefault="0069780C" w:rsidP="003B103A">
      <w:pPr>
        <w:pStyle w:val="En-tte"/>
        <w:tabs>
          <w:tab w:val="left" w:pos="1134"/>
          <w:tab w:val="left" w:pos="1418"/>
          <w:tab w:val="left" w:pos="1560"/>
          <w:tab w:val="left" w:pos="1843"/>
        </w:tabs>
        <w:rPr>
          <w:sz w:val="24"/>
          <w:szCs w:val="24"/>
        </w:rPr>
      </w:pPr>
      <w:r>
        <w:rPr>
          <w:sz w:val="24"/>
          <w:szCs w:val="24"/>
        </w:rPr>
        <w:tab/>
      </w:r>
      <w:r>
        <w:rPr>
          <w:sz w:val="24"/>
          <w:szCs w:val="24"/>
        </w:rPr>
        <w:tab/>
      </w:r>
      <w:r>
        <w:rPr>
          <w:sz w:val="24"/>
          <w:szCs w:val="24"/>
        </w:rPr>
        <w:tab/>
        <w:t xml:space="preserve">1. </w:t>
      </w:r>
      <w:r w:rsidR="003B103A">
        <w:rPr>
          <w:sz w:val="24"/>
          <w:szCs w:val="24"/>
        </w:rPr>
        <w:tab/>
      </w:r>
      <w:r>
        <w:rPr>
          <w:sz w:val="24"/>
          <w:szCs w:val="24"/>
        </w:rPr>
        <w:t>Situation juridique – références requises</w:t>
      </w:r>
    </w:p>
    <w:p w:rsidR="003B103A" w:rsidRDefault="003B103A" w:rsidP="003B103A">
      <w:pPr>
        <w:pStyle w:val="En-tte"/>
        <w:tabs>
          <w:tab w:val="left" w:pos="1134"/>
          <w:tab w:val="left" w:pos="1418"/>
          <w:tab w:val="left" w:pos="1560"/>
          <w:tab w:val="left" w:pos="1843"/>
        </w:tabs>
        <w:rPr>
          <w:sz w:val="24"/>
          <w:szCs w:val="24"/>
        </w:rPr>
      </w:pPr>
      <w:r>
        <w:rPr>
          <w:sz w:val="24"/>
          <w:szCs w:val="24"/>
        </w:rPr>
        <w:tab/>
      </w:r>
      <w:r>
        <w:rPr>
          <w:sz w:val="24"/>
          <w:szCs w:val="24"/>
        </w:rPr>
        <w:tab/>
      </w:r>
      <w:r>
        <w:rPr>
          <w:sz w:val="24"/>
          <w:szCs w:val="24"/>
        </w:rPr>
        <w:tab/>
        <w:t>2.</w:t>
      </w:r>
      <w:r>
        <w:rPr>
          <w:sz w:val="24"/>
          <w:szCs w:val="24"/>
        </w:rPr>
        <w:tab/>
        <w:t>Situation économique et financière – références requises</w:t>
      </w:r>
    </w:p>
    <w:p w:rsidR="003B103A" w:rsidRDefault="003B103A" w:rsidP="003B103A">
      <w:pPr>
        <w:pStyle w:val="En-tte"/>
        <w:tabs>
          <w:tab w:val="left" w:pos="1134"/>
          <w:tab w:val="left" w:pos="1418"/>
          <w:tab w:val="left" w:pos="1560"/>
          <w:tab w:val="left" w:pos="1843"/>
        </w:tabs>
        <w:rPr>
          <w:sz w:val="24"/>
          <w:szCs w:val="24"/>
        </w:rPr>
      </w:pPr>
      <w:r>
        <w:rPr>
          <w:sz w:val="24"/>
          <w:szCs w:val="24"/>
        </w:rPr>
        <w:tab/>
      </w:r>
      <w:r>
        <w:rPr>
          <w:sz w:val="24"/>
          <w:szCs w:val="24"/>
        </w:rPr>
        <w:tab/>
      </w:r>
      <w:r>
        <w:rPr>
          <w:sz w:val="24"/>
          <w:szCs w:val="24"/>
        </w:rPr>
        <w:tab/>
        <w:t>3.</w:t>
      </w:r>
      <w:r>
        <w:rPr>
          <w:sz w:val="24"/>
          <w:szCs w:val="24"/>
        </w:rPr>
        <w:tab/>
        <w:t>Références professionnelles et capacités techniques – références requises</w:t>
      </w:r>
    </w:p>
    <w:p w:rsidR="003B103A" w:rsidRDefault="003B103A" w:rsidP="003B103A">
      <w:pPr>
        <w:pStyle w:val="En-tte"/>
        <w:tabs>
          <w:tab w:val="left" w:pos="1134"/>
          <w:tab w:val="left" w:pos="1418"/>
          <w:tab w:val="left" w:pos="1560"/>
          <w:tab w:val="left" w:pos="1843"/>
        </w:tabs>
        <w:rPr>
          <w:sz w:val="24"/>
          <w:szCs w:val="24"/>
        </w:rPr>
      </w:pPr>
      <w:r>
        <w:rPr>
          <w:sz w:val="24"/>
          <w:szCs w:val="24"/>
        </w:rPr>
        <w:tab/>
      </w:r>
      <w:r>
        <w:rPr>
          <w:sz w:val="24"/>
          <w:szCs w:val="24"/>
        </w:rPr>
        <w:tab/>
      </w:r>
      <w:r w:rsidR="00A71EE2">
        <w:rPr>
          <w:sz w:val="24"/>
          <w:szCs w:val="24"/>
        </w:rPr>
        <w:tab/>
        <w:t>4.</w:t>
      </w:r>
      <w:r w:rsidR="00A71EE2">
        <w:rPr>
          <w:sz w:val="24"/>
          <w:szCs w:val="24"/>
        </w:rPr>
        <w:tab/>
        <w:t>capacités des sous-traitants</w:t>
      </w:r>
    </w:p>
    <w:p w:rsidR="003B103A" w:rsidRDefault="00A71EE2" w:rsidP="003B103A">
      <w:pPr>
        <w:pStyle w:val="En-tte"/>
        <w:tabs>
          <w:tab w:val="left" w:pos="1134"/>
          <w:tab w:val="left" w:pos="1418"/>
          <w:tab w:val="left" w:pos="1560"/>
          <w:tab w:val="left" w:pos="1843"/>
        </w:tabs>
        <w:rPr>
          <w:sz w:val="24"/>
          <w:szCs w:val="24"/>
        </w:rPr>
      </w:pPr>
      <w:r>
        <w:rPr>
          <w:sz w:val="24"/>
          <w:szCs w:val="24"/>
        </w:rPr>
        <w:tab/>
      </w:r>
      <w:r>
        <w:rPr>
          <w:sz w:val="24"/>
          <w:szCs w:val="24"/>
        </w:rPr>
        <w:tab/>
      </w:r>
      <w:r>
        <w:rPr>
          <w:sz w:val="24"/>
          <w:szCs w:val="24"/>
        </w:rPr>
        <w:tab/>
        <w:t>5</w:t>
      </w:r>
      <w:r w:rsidR="003B103A">
        <w:rPr>
          <w:sz w:val="24"/>
          <w:szCs w:val="24"/>
        </w:rPr>
        <w:t>.</w:t>
      </w:r>
      <w:r w:rsidR="003B103A">
        <w:rPr>
          <w:sz w:val="24"/>
          <w:szCs w:val="24"/>
        </w:rPr>
        <w:tab/>
        <w:t>Projet de marché</w:t>
      </w:r>
    </w:p>
    <w:p w:rsidR="003B103A" w:rsidRDefault="00A71EE2" w:rsidP="003B103A">
      <w:pPr>
        <w:pStyle w:val="En-tte"/>
        <w:tabs>
          <w:tab w:val="left" w:pos="1134"/>
          <w:tab w:val="left" w:pos="1418"/>
          <w:tab w:val="left" w:pos="1560"/>
          <w:tab w:val="left" w:pos="1843"/>
        </w:tabs>
        <w:rPr>
          <w:sz w:val="24"/>
          <w:szCs w:val="24"/>
        </w:rPr>
      </w:pPr>
      <w:r>
        <w:rPr>
          <w:sz w:val="24"/>
          <w:szCs w:val="24"/>
        </w:rPr>
        <w:tab/>
      </w:r>
      <w:r>
        <w:rPr>
          <w:sz w:val="24"/>
          <w:szCs w:val="24"/>
        </w:rPr>
        <w:tab/>
      </w:r>
      <w:r>
        <w:rPr>
          <w:sz w:val="24"/>
          <w:szCs w:val="24"/>
        </w:rPr>
        <w:tab/>
        <w:t>6</w:t>
      </w:r>
      <w:r w:rsidR="003B103A">
        <w:rPr>
          <w:sz w:val="24"/>
          <w:szCs w:val="24"/>
        </w:rPr>
        <w:t>.</w:t>
      </w:r>
      <w:r w:rsidR="003B103A">
        <w:rPr>
          <w:sz w:val="24"/>
          <w:szCs w:val="24"/>
        </w:rPr>
        <w:tab/>
        <w:t>Mémoire justificatif et explicatif</w:t>
      </w:r>
    </w:p>
    <w:p w:rsidR="003B103A" w:rsidRDefault="00A71EE2" w:rsidP="003B103A">
      <w:pPr>
        <w:pStyle w:val="En-tte"/>
        <w:tabs>
          <w:tab w:val="left" w:pos="1134"/>
          <w:tab w:val="left" w:pos="1418"/>
          <w:tab w:val="left" w:pos="1560"/>
          <w:tab w:val="left" w:pos="1843"/>
        </w:tabs>
        <w:rPr>
          <w:sz w:val="24"/>
          <w:szCs w:val="24"/>
        </w:rPr>
      </w:pPr>
      <w:r>
        <w:rPr>
          <w:sz w:val="24"/>
          <w:szCs w:val="24"/>
        </w:rPr>
        <w:tab/>
        <w:t>7</w:t>
      </w:r>
      <w:r w:rsidR="003B103A">
        <w:rPr>
          <w:sz w:val="24"/>
          <w:szCs w:val="24"/>
        </w:rPr>
        <w:t>.</w:t>
      </w:r>
      <w:r w:rsidR="003B103A">
        <w:rPr>
          <w:sz w:val="24"/>
          <w:szCs w:val="24"/>
        </w:rPr>
        <w:tab/>
        <w:t>Documents à fournir par le candidat retenu</w:t>
      </w:r>
    </w:p>
    <w:p w:rsidR="009D3AB6" w:rsidRDefault="009D3AB6" w:rsidP="003B103A">
      <w:pPr>
        <w:pStyle w:val="En-tte"/>
        <w:tabs>
          <w:tab w:val="left" w:pos="1134"/>
          <w:tab w:val="left" w:pos="1418"/>
          <w:tab w:val="left" w:pos="1560"/>
          <w:tab w:val="left" w:pos="1843"/>
        </w:tabs>
        <w:rPr>
          <w:sz w:val="24"/>
          <w:szCs w:val="24"/>
        </w:rPr>
      </w:pPr>
    </w:p>
    <w:p w:rsidR="003B103A" w:rsidRPr="00C42DC0" w:rsidRDefault="003B103A" w:rsidP="003B103A">
      <w:pPr>
        <w:pStyle w:val="En-tte"/>
        <w:tabs>
          <w:tab w:val="left" w:pos="1134"/>
          <w:tab w:val="left" w:pos="1418"/>
          <w:tab w:val="left" w:pos="1560"/>
          <w:tab w:val="left" w:pos="1843"/>
        </w:tabs>
        <w:rPr>
          <w:b/>
          <w:sz w:val="24"/>
          <w:szCs w:val="24"/>
        </w:rPr>
      </w:pPr>
      <w:r w:rsidRPr="00C42DC0">
        <w:rPr>
          <w:b/>
          <w:sz w:val="24"/>
          <w:szCs w:val="24"/>
        </w:rPr>
        <w:t>ARTICLE 5 – SELECTION DES CANDIDATURES – JUGEMENT ET CLASSEMENT</w:t>
      </w:r>
    </w:p>
    <w:p w:rsidR="003B103A" w:rsidRPr="00C42DC0" w:rsidRDefault="003B103A" w:rsidP="003B103A">
      <w:pPr>
        <w:pStyle w:val="En-tte"/>
        <w:tabs>
          <w:tab w:val="left" w:pos="1134"/>
          <w:tab w:val="left" w:pos="1418"/>
          <w:tab w:val="left" w:pos="1560"/>
          <w:tab w:val="left" w:pos="1843"/>
        </w:tabs>
        <w:rPr>
          <w:b/>
          <w:sz w:val="24"/>
          <w:szCs w:val="24"/>
        </w:rPr>
      </w:pPr>
      <w:r w:rsidRPr="00C42DC0">
        <w:rPr>
          <w:b/>
          <w:sz w:val="24"/>
          <w:szCs w:val="24"/>
        </w:rPr>
        <w:tab/>
      </w:r>
      <w:r w:rsidRPr="00C42DC0">
        <w:rPr>
          <w:b/>
          <w:sz w:val="24"/>
          <w:szCs w:val="24"/>
        </w:rPr>
        <w:tab/>
        <w:t>DES OFFRES</w:t>
      </w:r>
    </w:p>
    <w:p w:rsidR="003B103A" w:rsidRDefault="003B103A" w:rsidP="003B103A">
      <w:pPr>
        <w:pStyle w:val="En-tte"/>
        <w:tabs>
          <w:tab w:val="left" w:pos="1134"/>
          <w:tab w:val="left" w:pos="1418"/>
          <w:tab w:val="left" w:pos="1560"/>
          <w:tab w:val="left" w:pos="1843"/>
        </w:tabs>
        <w:rPr>
          <w:sz w:val="24"/>
          <w:szCs w:val="24"/>
        </w:rPr>
      </w:pPr>
    </w:p>
    <w:p w:rsidR="003B103A" w:rsidRDefault="003B103A" w:rsidP="003B103A">
      <w:pPr>
        <w:pStyle w:val="En-tte"/>
        <w:tabs>
          <w:tab w:val="left" w:pos="1134"/>
          <w:tab w:val="left" w:pos="1418"/>
          <w:tab w:val="left" w:pos="1560"/>
          <w:tab w:val="left" w:pos="1843"/>
        </w:tabs>
        <w:rPr>
          <w:sz w:val="24"/>
          <w:szCs w:val="24"/>
        </w:rPr>
      </w:pPr>
      <w:r>
        <w:rPr>
          <w:sz w:val="24"/>
          <w:szCs w:val="24"/>
        </w:rPr>
        <w:tab/>
        <w:t>5.1.</w:t>
      </w:r>
      <w:r>
        <w:rPr>
          <w:sz w:val="24"/>
          <w:szCs w:val="24"/>
        </w:rPr>
        <w:tab/>
        <w:t>Sélection des candidatures</w:t>
      </w:r>
    </w:p>
    <w:p w:rsidR="003B103A" w:rsidRDefault="003B103A" w:rsidP="003B103A">
      <w:pPr>
        <w:pStyle w:val="En-tte"/>
        <w:tabs>
          <w:tab w:val="left" w:pos="1134"/>
          <w:tab w:val="left" w:pos="1418"/>
          <w:tab w:val="left" w:pos="1560"/>
          <w:tab w:val="left" w:pos="1843"/>
        </w:tabs>
        <w:rPr>
          <w:sz w:val="24"/>
          <w:szCs w:val="24"/>
        </w:rPr>
      </w:pPr>
      <w:r>
        <w:rPr>
          <w:sz w:val="24"/>
          <w:szCs w:val="24"/>
        </w:rPr>
        <w:tab/>
        <w:t>5.2.</w:t>
      </w:r>
      <w:r>
        <w:rPr>
          <w:sz w:val="24"/>
          <w:szCs w:val="24"/>
        </w:rPr>
        <w:tab/>
        <w:t>Jugement et classement des offres</w:t>
      </w:r>
    </w:p>
    <w:p w:rsidR="009D3AB6" w:rsidRDefault="009D3AB6" w:rsidP="003B103A">
      <w:pPr>
        <w:pStyle w:val="En-tte"/>
        <w:tabs>
          <w:tab w:val="left" w:pos="1134"/>
          <w:tab w:val="left" w:pos="1418"/>
          <w:tab w:val="left" w:pos="1560"/>
          <w:tab w:val="left" w:pos="1843"/>
        </w:tabs>
        <w:rPr>
          <w:sz w:val="24"/>
          <w:szCs w:val="24"/>
        </w:rPr>
      </w:pPr>
    </w:p>
    <w:p w:rsidR="003B103A" w:rsidRPr="00C42DC0" w:rsidRDefault="003B103A" w:rsidP="003B103A">
      <w:pPr>
        <w:pStyle w:val="En-tte"/>
        <w:tabs>
          <w:tab w:val="left" w:pos="1134"/>
          <w:tab w:val="left" w:pos="1418"/>
          <w:tab w:val="left" w:pos="1560"/>
          <w:tab w:val="left" w:pos="1843"/>
        </w:tabs>
        <w:rPr>
          <w:b/>
          <w:sz w:val="24"/>
          <w:szCs w:val="24"/>
        </w:rPr>
      </w:pPr>
      <w:r w:rsidRPr="00C42DC0">
        <w:rPr>
          <w:b/>
          <w:sz w:val="24"/>
          <w:szCs w:val="24"/>
        </w:rPr>
        <w:t>ARTICLE 6 – CONDITIONS D’ENVOI OU DE REMISE DES OFFRES</w:t>
      </w:r>
    </w:p>
    <w:p w:rsidR="009D3AB6" w:rsidRDefault="009D3AB6" w:rsidP="003B103A">
      <w:pPr>
        <w:pStyle w:val="En-tte"/>
        <w:tabs>
          <w:tab w:val="left" w:pos="1134"/>
          <w:tab w:val="left" w:pos="1418"/>
          <w:tab w:val="left" w:pos="1560"/>
          <w:tab w:val="left" w:pos="1843"/>
        </w:tabs>
        <w:rPr>
          <w:sz w:val="24"/>
          <w:szCs w:val="24"/>
        </w:rPr>
      </w:pPr>
    </w:p>
    <w:p w:rsidR="003B103A" w:rsidRPr="00C42DC0" w:rsidRDefault="003B103A" w:rsidP="003B103A">
      <w:pPr>
        <w:pStyle w:val="En-tte"/>
        <w:tabs>
          <w:tab w:val="left" w:pos="1134"/>
          <w:tab w:val="left" w:pos="1418"/>
          <w:tab w:val="left" w:pos="1560"/>
          <w:tab w:val="left" w:pos="1843"/>
        </w:tabs>
        <w:rPr>
          <w:b/>
          <w:sz w:val="24"/>
          <w:szCs w:val="24"/>
        </w:rPr>
      </w:pPr>
      <w:r w:rsidRPr="00C42DC0">
        <w:rPr>
          <w:b/>
          <w:sz w:val="24"/>
          <w:szCs w:val="24"/>
        </w:rPr>
        <w:t>ARTICLE 7 – RENSEIGNEMENTS COMPLEMENTAIRES</w:t>
      </w:r>
    </w:p>
    <w:p w:rsidR="00C42DC0" w:rsidRDefault="00C42DC0" w:rsidP="00E702FF">
      <w:pPr>
        <w:pStyle w:val="En-tte"/>
        <w:tabs>
          <w:tab w:val="left" w:pos="1134"/>
          <w:tab w:val="left" w:pos="1560"/>
        </w:tabs>
        <w:rPr>
          <w:sz w:val="24"/>
          <w:szCs w:val="24"/>
        </w:rPr>
      </w:pPr>
    </w:p>
    <w:p w:rsidR="003D52BA" w:rsidRDefault="003D52BA" w:rsidP="00E702FF">
      <w:pPr>
        <w:pStyle w:val="En-tte"/>
        <w:tabs>
          <w:tab w:val="left" w:pos="1134"/>
          <w:tab w:val="left" w:pos="1560"/>
        </w:tabs>
        <w:rPr>
          <w:sz w:val="24"/>
          <w:szCs w:val="24"/>
        </w:rPr>
      </w:pPr>
    </w:p>
    <w:p w:rsidR="003D52BA" w:rsidRDefault="003D52BA" w:rsidP="00E702FF">
      <w:pPr>
        <w:pStyle w:val="En-tte"/>
        <w:tabs>
          <w:tab w:val="left" w:pos="1134"/>
          <w:tab w:val="left" w:pos="1560"/>
        </w:tabs>
        <w:rPr>
          <w:sz w:val="24"/>
          <w:szCs w:val="24"/>
        </w:rPr>
      </w:pPr>
    </w:p>
    <w:p w:rsidR="003D52BA" w:rsidRDefault="003D52BA" w:rsidP="00E702FF">
      <w:pPr>
        <w:pStyle w:val="En-tte"/>
        <w:tabs>
          <w:tab w:val="left" w:pos="1134"/>
          <w:tab w:val="left" w:pos="1560"/>
        </w:tabs>
        <w:rPr>
          <w:sz w:val="24"/>
          <w:szCs w:val="24"/>
        </w:rPr>
      </w:pPr>
    </w:p>
    <w:p w:rsidR="003D52BA" w:rsidRDefault="003D52BA" w:rsidP="00E702FF">
      <w:pPr>
        <w:pStyle w:val="En-tte"/>
        <w:tabs>
          <w:tab w:val="left" w:pos="1134"/>
          <w:tab w:val="left" w:pos="1560"/>
        </w:tabs>
        <w:rPr>
          <w:sz w:val="24"/>
          <w:szCs w:val="24"/>
        </w:rPr>
      </w:pPr>
    </w:p>
    <w:p w:rsidR="003D52BA" w:rsidRDefault="003D52BA" w:rsidP="00E702FF">
      <w:pPr>
        <w:pStyle w:val="En-tte"/>
        <w:tabs>
          <w:tab w:val="left" w:pos="1134"/>
          <w:tab w:val="left" w:pos="1560"/>
        </w:tabs>
        <w:rPr>
          <w:sz w:val="24"/>
          <w:szCs w:val="24"/>
        </w:rPr>
      </w:pPr>
    </w:p>
    <w:p w:rsidR="003D52BA" w:rsidRDefault="003D52BA" w:rsidP="00E702FF">
      <w:pPr>
        <w:pStyle w:val="En-tte"/>
        <w:tabs>
          <w:tab w:val="left" w:pos="1134"/>
          <w:tab w:val="left" w:pos="1560"/>
        </w:tabs>
        <w:rPr>
          <w:sz w:val="24"/>
          <w:szCs w:val="24"/>
        </w:rPr>
      </w:pPr>
    </w:p>
    <w:p w:rsidR="003D52BA" w:rsidRDefault="003D52BA"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A71EE2" w:rsidRDefault="00A71EE2" w:rsidP="00E702FF">
      <w:pPr>
        <w:pStyle w:val="En-tte"/>
        <w:tabs>
          <w:tab w:val="left" w:pos="1134"/>
          <w:tab w:val="left" w:pos="1560"/>
        </w:tabs>
        <w:rPr>
          <w:sz w:val="24"/>
          <w:szCs w:val="24"/>
        </w:rPr>
      </w:pPr>
    </w:p>
    <w:p w:rsidR="00E702FF" w:rsidRPr="00C42DC0" w:rsidRDefault="00E702FF" w:rsidP="00E702FF">
      <w:pPr>
        <w:pStyle w:val="En-tte"/>
        <w:tabs>
          <w:tab w:val="left" w:pos="1134"/>
          <w:tab w:val="left" w:pos="1560"/>
        </w:tabs>
        <w:rPr>
          <w:b/>
          <w:sz w:val="24"/>
          <w:szCs w:val="24"/>
        </w:rPr>
      </w:pPr>
      <w:r w:rsidRPr="00C42DC0">
        <w:rPr>
          <w:b/>
          <w:sz w:val="24"/>
          <w:szCs w:val="24"/>
        </w:rPr>
        <w:t>ARTICLE 1 – OBJET DE LA CONSULTATION</w:t>
      </w:r>
    </w:p>
    <w:p w:rsidR="009D3AB6" w:rsidRDefault="009D3AB6" w:rsidP="00E702FF">
      <w:pPr>
        <w:pStyle w:val="En-tte"/>
        <w:tabs>
          <w:tab w:val="left" w:pos="1134"/>
          <w:tab w:val="left" w:pos="1560"/>
        </w:tabs>
        <w:rPr>
          <w:sz w:val="24"/>
          <w:szCs w:val="24"/>
        </w:rPr>
      </w:pPr>
    </w:p>
    <w:p w:rsidR="009D3AB6" w:rsidRDefault="009D3AB6" w:rsidP="00E702FF">
      <w:pPr>
        <w:pStyle w:val="En-tte"/>
        <w:tabs>
          <w:tab w:val="left" w:pos="1134"/>
          <w:tab w:val="left" w:pos="1560"/>
        </w:tabs>
        <w:rPr>
          <w:sz w:val="24"/>
          <w:szCs w:val="24"/>
        </w:rPr>
      </w:pPr>
      <w:r>
        <w:rPr>
          <w:sz w:val="24"/>
          <w:szCs w:val="24"/>
        </w:rPr>
        <w:t>La présente consultation a pour objet :</w:t>
      </w:r>
    </w:p>
    <w:p w:rsidR="00A71EE2" w:rsidRDefault="009D3AB6" w:rsidP="00A71EE2">
      <w:pPr>
        <w:pStyle w:val="En-tte"/>
        <w:tabs>
          <w:tab w:val="left" w:pos="1134"/>
          <w:tab w:val="left" w:pos="1560"/>
        </w:tabs>
        <w:rPr>
          <w:sz w:val="24"/>
          <w:szCs w:val="24"/>
        </w:rPr>
      </w:pPr>
      <w:r>
        <w:rPr>
          <w:sz w:val="24"/>
          <w:szCs w:val="24"/>
        </w:rPr>
        <w:tab/>
        <w:t>Fourniture d</w:t>
      </w:r>
      <w:r w:rsidR="00A71EE2">
        <w:rPr>
          <w:sz w:val="24"/>
          <w:szCs w:val="24"/>
        </w:rPr>
        <w:t>’électricité pour l’ensemble du bâtiment et extérieur de la Maison du Parc situé à La Bastide 66360 OLETTE</w:t>
      </w:r>
    </w:p>
    <w:p w:rsidR="009D3AB6" w:rsidRDefault="009D3AB6" w:rsidP="009D3AB6">
      <w:pPr>
        <w:pStyle w:val="En-tte"/>
        <w:tabs>
          <w:tab w:val="left" w:pos="1134"/>
          <w:tab w:val="left" w:pos="1560"/>
        </w:tabs>
        <w:rPr>
          <w:sz w:val="24"/>
          <w:szCs w:val="24"/>
        </w:rPr>
      </w:pPr>
    </w:p>
    <w:p w:rsidR="00A31DFA" w:rsidRDefault="00A31DFA" w:rsidP="00E702FF">
      <w:pPr>
        <w:pStyle w:val="En-tte"/>
        <w:tabs>
          <w:tab w:val="left" w:pos="1134"/>
          <w:tab w:val="left" w:pos="1560"/>
        </w:tabs>
        <w:rPr>
          <w:sz w:val="24"/>
          <w:szCs w:val="24"/>
        </w:rPr>
      </w:pPr>
    </w:p>
    <w:p w:rsidR="00E702FF" w:rsidRPr="003D52BA" w:rsidRDefault="00E702FF" w:rsidP="00E702FF">
      <w:pPr>
        <w:pStyle w:val="En-tte"/>
        <w:tabs>
          <w:tab w:val="left" w:pos="1134"/>
          <w:tab w:val="left" w:pos="1560"/>
        </w:tabs>
        <w:rPr>
          <w:b/>
          <w:sz w:val="24"/>
          <w:szCs w:val="24"/>
        </w:rPr>
      </w:pPr>
      <w:r w:rsidRPr="00C42DC0">
        <w:rPr>
          <w:b/>
          <w:sz w:val="24"/>
          <w:szCs w:val="24"/>
        </w:rPr>
        <w:t>ARTICLE 2 – CONDITIONS DE LA CONSULTATION</w:t>
      </w:r>
    </w:p>
    <w:p w:rsidR="00E702FF" w:rsidRPr="00C14028" w:rsidRDefault="00E702FF" w:rsidP="00E702FF">
      <w:pPr>
        <w:pStyle w:val="En-tte"/>
        <w:tabs>
          <w:tab w:val="left" w:pos="1134"/>
          <w:tab w:val="left" w:pos="1560"/>
        </w:tabs>
        <w:rPr>
          <w:b/>
          <w:sz w:val="24"/>
          <w:szCs w:val="24"/>
        </w:rPr>
      </w:pPr>
      <w:r w:rsidRPr="00C14028">
        <w:rPr>
          <w:b/>
          <w:sz w:val="24"/>
          <w:szCs w:val="24"/>
        </w:rPr>
        <w:tab/>
        <w:t>2.1. Définition de la procédure</w:t>
      </w:r>
    </w:p>
    <w:p w:rsidR="009D3AB6" w:rsidRDefault="009D3AB6" w:rsidP="00E702FF">
      <w:pPr>
        <w:pStyle w:val="En-tte"/>
        <w:tabs>
          <w:tab w:val="left" w:pos="1134"/>
          <w:tab w:val="left" w:pos="1560"/>
        </w:tabs>
        <w:rPr>
          <w:sz w:val="24"/>
          <w:szCs w:val="24"/>
        </w:rPr>
      </w:pPr>
      <w:r>
        <w:rPr>
          <w:sz w:val="24"/>
          <w:szCs w:val="24"/>
        </w:rPr>
        <w:tab/>
      </w:r>
      <w:r w:rsidR="008D22A4">
        <w:rPr>
          <w:sz w:val="24"/>
          <w:szCs w:val="24"/>
        </w:rPr>
        <w:tab/>
      </w:r>
      <w:r>
        <w:rPr>
          <w:sz w:val="24"/>
          <w:szCs w:val="24"/>
        </w:rPr>
        <w:t>Marché à procédure adaptée</w:t>
      </w:r>
    </w:p>
    <w:p w:rsidR="00E702FF" w:rsidRPr="00C14028" w:rsidRDefault="00E702FF" w:rsidP="00E702FF">
      <w:pPr>
        <w:pStyle w:val="En-tte"/>
        <w:tabs>
          <w:tab w:val="left" w:pos="1134"/>
          <w:tab w:val="left" w:pos="1560"/>
        </w:tabs>
        <w:rPr>
          <w:b/>
          <w:sz w:val="24"/>
          <w:szCs w:val="24"/>
        </w:rPr>
      </w:pPr>
      <w:r w:rsidRPr="00C14028">
        <w:rPr>
          <w:b/>
          <w:sz w:val="24"/>
          <w:szCs w:val="24"/>
        </w:rPr>
        <w:tab/>
        <w:t>2.2. Délai de validité des offres</w:t>
      </w:r>
    </w:p>
    <w:p w:rsidR="008D22A4" w:rsidRDefault="00A71EE2" w:rsidP="00E702FF">
      <w:pPr>
        <w:pStyle w:val="En-tte"/>
        <w:tabs>
          <w:tab w:val="left" w:pos="1134"/>
          <w:tab w:val="left" w:pos="1560"/>
        </w:tabs>
        <w:rPr>
          <w:sz w:val="24"/>
          <w:szCs w:val="24"/>
        </w:rPr>
      </w:pPr>
      <w:r>
        <w:rPr>
          <w:sz w:val="24"/>
          <w:szCs w:val="24"/>
        </w:rPr>
        <w:tab/>
      </w:r>
      <w:r>
        <w:rPr>
          <w:sz w:val="24"/>
          <w:szCs w:val="24"/>
        </w:rPr>
        <w:tab/>
        <w:t>▪ Lot</w:t>
      </w:r>
      <w:r w:rsidR="008D22A4">
        <w:rPr>
          <w:sz w:val="24"/>
          <w:szCs w:val="24"/>
        </w:rPr>
        <w:t>: NON</w:t>
      </w:r>
    </w:p>
    <w:p w:rsidR="008D22A4" w:rsidRDefault="00A71EE2" w:rsidP="00E702FF">
      <w:pPr>
        <w:pStyle w:val="En-tte"/>
        <w:tabs>
          <w:tab w:val="left" w:pos="1134"/>
          <w:tab w:val="left" w:pos="1560"/>
        </w:tabs>
        <w:rPr>
          <w:sz w:val="24"/>
          <w:szCs w:val="24"/>
        </w:rPr>
      </w:pPr>
      <w:r>
        <w:rPr>
          <w:sz w:val="24"/>
          <w:szCs w:val="24"/>
        </w:rPr>
        <w:tab/>
      </w:r>
      <w:r>
        <w:rPr>
          <w:sz w:val="24"/>
          <w:szCs w:val="24"/>
        </w:rPr>
        <w:tab/>
        <w:t>▪ Tr</w:t>
      </w:r>
      <w:r w:rsidR="008D22A4">
        <w:rPr>
          <w:sz w:val="24"/>
          <w:szCs w:val="24"/>
        </w:rPr>
        <w:t>anche</w:t>
      </w:r>
      <w:r>
        <w:rPr>
          <w:sz w:val="24"/>
          <w:szCs w:val="24"/>
        </w:rPr>
        <w:t> : NON</w:t>
      </w:r>
    </w:p>
    <w:p w:rsidR="008D22A4" w:rsidRPr="00C14028" w:rsidRDefault="008D22A4" w:rsidP="00E702FF">
      <w:pPr>
        <w:pStyle w:val="En-tte"/>
        <w:tabs>
          <w:tab w:val="left" w:pos="1134"/>
          <w:tab w:val="left" w:pos="1560"/>
        </w:tabs>
        <w:rPr>
          <w:b/>
          <w:sz w:val="24"/>
          <w:szCs w:val="24"/>
        </w:rPr>
      </w:pPr>
      <w:r w:rsidRPr="00C14028">
        <w:rPr>
          <w:b/>
          <w:sz w:val="24"/>
          <w:szCs w:val="24"/>
        </w:rPr>
        <w:tab/>
        <w:t>2.3. Variantes</w:t>
      </w:r>
    </w:p>
    <w:p w:rsidR="008D22A4" w:rsidRDefault="008D22A4" w:rsidP="00E702FF">
      <w:pPr>
        <w:pStyle w:val="En-tte"/>
        <w:tabs>
          <w:tab w:val="left" w:pos="1134"/>
          <w:tab w:val="left" w:pos="1560"/>
        </w:tabs>
        <w:rPr>
          <w:sz w:val="24"/>
          <w:szCs w:val="24"/>
        </w:rPr>
      </w:pPr>
      <w:r>
        <w:rPr>
          <w:sz w:val="24"/>
          <w:szCs w:val="24"/>
        </w:rPr>
        <w:tab/>
      </w:r>
      <w:r>
        <w:rPr>
          <w:sz w:val="24"/>
          <w:szCs w:val="24"/>
        </w:rPr>
        <w:tab/>
        <w:t xml:space="preserve">▪ Variantes autorisées : </w:t>
      </w:r>
      <w:r w:rsidR="003D52BA">
        <w:rPr>
          <w:sz w:val="24"/>
          <w:szCs w:val="24"/>
        </w:rPr>
        <w:t>Sans objet</w:t>
      </w:r>
    </w:p>
    <w:p w:rsidR="008D22A4" w:rsidRPr="00C14028" w:rsidRDefault="008D22A4" w:rsidP="00E702FF">
      <w:pPr>
        <w:pStyle w:val="En-tte"/>
        <w:tabs>
          <w:tab w:val="left" w:pos="1134"/>
          <w:tab w:val="left" w:pos="1560"/>
        </w:tabs>
        <w:rPr>
          <w:b/>
          <w:sz w:val="24"/>
          <w:szCs w:val="24"/>
        </w:rPr>
      </w:pPr>
      <w:r w:rsidRPr="00C14028">
        <w:rPr>
          <w:b/>
          <w:sz w:val="24"/>
          <w:szCs w:val="24"/>
        </w:rPr>
        <w:tab/>
        <w:t>2.4.</w:t>
      </w:r>
      <w:r w:rsidRPr="00C14028">
        <w:rPr>
          <w:b/>
          <w:sz w:val="24"/>
          <w:szCs w:val="24"/>
        </w:rPr>
        <w:tab/>
        <w:t>Forme juridique des groupements</w:t>
      </w:r>
    </w:p>
    <w:p w:rsidR="008D22A4" w:rsidRDefault="008D22A4" w:rsidP="00E702FF">
      <w:pPr>
        <w:pStyle w:val="En-tte"/>
        <w:tabs>
          <w:tab w:val="left" w:pos="1134"/>
          <w:tab w:val="left" w:pos="1560"/>
        </w:tabs>
        <w:rPr>
          <w:sz w:val="24"/>
          <w:szCs w:val="24"/>
        </w:rPr>
      </w:pPr>
      <w:r>
        <w:rPr>
          <w:sz w:val="24"/>
          <w:szCs w:val="24"/>
        </w:rPr>
        <w:t>Dans le cas d’une offre présentée par un groupement, le mandataire assure la sécurité et l’authenticité des informations transmises au nom des membres du groupement.</w:t>
      </w:r>
    </w:p>
    <w:p w:rsidR="008D22A4" w:rsidRDefault="008D22A4" w:rsidP="00E702FF">
      <w:pPr>
        <w:pStyle w:val="En-tte"/>
        <w:tabs>
          <w:tab w:val="left" w:pos="1134"/>
          <w:tab w:val="left" w:pos="1560"/>
        </w:tabs>
        <w:rPr>
          <w:sz w:val="24"/>
          <w:szCs w:val="24"/>
        </w:rPr>
      </w:pPr>
      <w:r>
        <w:rPr>
          <w:sz w:val="24"/>
          <w:szCs w:val="24"/>
        </w:rPr>
        <w:t>La même entreprise ne peut pas présenter pour le marché plusieurs offres, en agissant à la fois :</w:t>
      </w:r>
    </w:p>
    <w:p w:rsidR="008D22A4" w:rsidRDefault="008D22A4" w:rsidP="008D22A4">
      <w:pPr>
        <w:pStyle w:val="En-tte"/>
        <w:numPr>
          <w:ilvl w:val="0"/>
          <w:numId w:val="1"/>
        </w:numPr>
        <w:tabs>
          <w:tab w:val="left" w:pos="1134"/>
          <w:tab w:val="left" w:pos="1560"/>
        </w:tabs>
        <w:rPr>
          <w:sz w:val="24"/>
          <w:szCs w:val="24"/>
        </w:rPr>
      </w:pPr>
      <w:r>
        <w:rPr>
          <w:sz w:val="24"/>
          <w:szCs w:val="24"/>
        </w:rPr>
        <w:t>En qualité de candidat individuel et de membre d’un ou plusieurs groupements</w:t>
      </w:r>
    </w:p>
    <w:p w:rsidR="008D22A4" w:rsidRPr="003D52BA" w:rsidRDefault="008D22A4" w:rsidP="00E702FF">
      <w:pPr>
        <w:pStyle w:val="En-tte"/>
        <w:numPr>
          <w:ilvl w:val="0"/>
          <w:numId w:val="1"/>
        </w:numPr>
        <w:tabs>
          <w:tab w:val="left" w:pos="1134"/>
          <w:tab w:val="left" w:pos="1560"/>
        </w:tabs>
        <w:rPr>
          <w:sz w:val="24"/>
          <w:szCs w:val="24"/>
        </w:rPr>
      </w:pPr>
      <w:r>
        <w:rPr>
          <w:sz w:val="24"/>
          <w:szCs w:val="24"/>
        </w:rPr>
        <w:t>En qualité de membres de plusieurs groupements</w:t>
      </w:r>
    </w:p>
    <w:p w:rsidR="008D22A4" w:rsidRPr="00C14028" w:rsidRDefault="008D22A4" w:rsidP="00E702FF">
      <w:pPr>
        <w:pStyle w:val="En-tte"/>
        <w:tabs>
          <w:tab w:val="left" w:pos="1134"/>
          <w:tab w:val="left" w:pos="1560"/>
        </w:tabs>
        <w:rPr>
          <w:b/>
          <w:sz w:val="24"/>
          <w:szCs w:val="24"/>
        </w:rPr>
      </w:pPr>
      <w:r w:rsidRPr="00C14028">
        <w:rPr>
          <w:b/>
          <w:sz w:val="24"/>
          <w:szCs w:val="24"/>
        </w:rPr>
        <w:tab/>
        <w:t>2.5.</w:t>
      </w:r>
      <w:r w:rsidRPr="00C14028">
        <w:rPr>
          <w:b/>
          <w:sz w:val="24"/>
          <w:szCs w:val="24"/>
        </w:rPr>
        <w:tab/>
        <w:t>Durée du marché</w:t>
      </w:r>
    </w:p>
    <w:p w:rsidR="0019444A" w:rsidRDefault="008D22A4" w:rsidP="00E702FF">
      <w:pPr>
        <w:pStyle w:val="En-tte"/>
        <w:tabs>
          <w:tab w:val="left" w:pos="1134"/>
          <w:tab w:val="left" w:pos="1560"/>
        </w:tabs>
        <w:rPr>
          <w:sz w:val="24"/>
          <w:szCs w:val="24"/>
        </w:rPr>
      </w:pPr>
      <w:r>
        <w:rPr>
          <w:sz w:val="24"/>
          <w:szCs w:val="24"/>
        </w:rPr>
        <w:t xml:space="preserve">Les stipulations relatives aux durées et délais sont précisées </w:t>
      </w:r>
      <w:r w:rsidR="0019444A">
        <w:rPr>
          <w:sz w:val="24"/>
          <w:szCs w:val="24"/>
        </w:rPr>
        <w:t>à l’article « Durée du marché » du CCAP.</w:t>
      </w:r>
    </w:p>
    <w:p w:rsidR="0019444A" w:rsidRPr="00C14028" w:rsidRDefault="0019444A" w:rsidP="00E702FF">
      <w:pPr>
        <w:pStyle w:val="En-tte"/>
        <w:tabs>
          <w:tab w:val="left" w:pos="1134"/>
          <w:tab w:val="left" w:pos="1560"/>
        </w:tabs>
        <w:rPr>
          <w:b/>
          <w:sz w:val="24"/>
          <w:szCs w:val="24"/>
        </w:rPr>
      </w:pPr>
      <w:r w:rsidRPr="00C14028">
        <w:rPr>
          <w:b/>
          <w:sz w:val="24"/>
          <w:szCs w:val="24"/>
        </w:rPr>
        <w:tab/>
        <w:t>2.6.</w:t>
      </w:r>
      <w:r w:rsidRPr="00C14028">
        <w:rPr>
          <w:b/>
          <w:sz w:val="24"/>
          <w:szCs w:val="24"/>
        </w:rPr>
        <w:tab/>
        <w:t>Modification de détail au dossier de consultation</w:t>
      </w:r>
    </w:p>
    <w:p w:rsidR="0019444A" w:rsidRDefault="0019444A" w:rsidP="00E702FF">
      <w:pPr>
        <w:pStyle w:val="En-tte"/>
        <w:tabs>
          <w:tab w:val="left" w:pos="1134"/>
          <w:tab w:val="left" w:pos="1560"/>
        </w:tabs>
        <w:rPr>
          <w:sz w:val="24"/>
          <w:szCs w:val="24"/>
        </w:rPr>
      </w:pPr>
      <w:r>
        <w:rPr>
          <w:sz w:val="24"/>
          <w:szCs w:val="24"/>
        </w:rPr>
        <w:t>Le pouvoir adjudicateur se réserve le droit d’apporter des modifications de détail au dossier de consultation au plus tard 7 jours avant la date limite de réception des offres. Les candidats devront alors répondre sur la base du dossier modifié sans pouvoir élever aucune réclamation à ce sujet.</w:t>
      </w:r>
    </w:p>
    <w:p w:rsidR="0019444A" w:rsidRDefault="0019444A" w:rsidP="00E702FF">
      <w:pPr>
        <w:pStyle w:val="En-tte"/>
        <w:tabs>
          <w:tab w:val="left" w:pos="1134"/>
          <w:tab w:val="left" w:pos="1560"/>
        </w:tabs>
        <w:rPr>
          <w:sz w:val="24"/>
          <w:szCs w:val="24"/>
        </w:rPr>
      </w:pPr>
      <w:r>
        <w:rPr>
          <w:sz w:val="24"/>
          <w:szCs w:val="24"/>
        </w:rPr>
        <w:t>Si pendant l’étude du dossier par les concurrents, la date limite fixée pour la remise des offres est reportée, la disposition précédente est applicable en fonction de cette nouvelle date.</w:t>
      </w:r>
    </w:p>
    <w:p w:rsidR="0019444A" w:rsidRPr="00C14028" w:rsidRDefault="0019444A" w:rsidP="00E702FF">
      <w:pPr>
        <w:pStyle w:val="En-tte"/>
        <w:tabs>
          <w:tab w:val="left" w:pos="1134"/>
          <w:tab w:val="left" w:pos="1560"/>
        </w:tabs>
        <w:rPr>
          <w:b/>
          <w:sz w:val="24"/>
          <w:szCs w:val="24"/>
        </w:rPr>
      </w:pPr>
      <w:r w:rsidRPr="00C14028">
        <w:rPr>
          <w:b/>
          <w:sz w:val="24"/>
          <w:szCs w:val="24"/>
        </w:rPr>
        <w:tab/>
        <w:t>2.7.</w:t>
      </w:r>
      <w:r w:rsidRPr="00C14028">
        <w:rPr>
          <w:b/>
          <w:sz w:val="24"/>
          <w:szCs w:val="24"/>
        </w:rPr>
        <w:tab/>
        <w:t>Délai de validité des offres</w:t>
      </w:r>
    </w:p>
    <w:p w:rsidR="0019444A" w:rsidRDefault="0019444A" w:rsidP="00E702FF">
      <w:pPr>
        <w:pStyle w:val="En-tte"/>
        <w:tabs>
          <w:tab w:val="left" w:pos="1134"/>
          <w:tab w:val="left" w:pos="1560"/>
        </w:tabs>
        <w:rPr>
          <w:sz w:val="24"/>
          <w:szCs w:val="24"/>
        </w:rPr>
      </w:pPr>
      <w:r>
        <w:rPr>
          <w:sz w:val="24"/>
          <w:szCs w:val="24"/>
        </w:rPr>
        <w:t xml:space="preserve">Le délai de validité des offres est fixé à </w:t>
      </w:r>
      <w:r w:rsidR="003D52BA">
        <w:rPr>
          <w:sz w:val="24"/>
          <w:szCs w:val="24"/>
        </w:rPr>
        <w:t>3 mois</w:t>
      </w:r>
      <w:r>
        <w:rPr>
          <w:sz w:val="24"/>
          <w:szCs w:val="24"/>
        </w:rPr>
        <w:t>.</w:t>
      </w:r>
    </w:p>
    <w:p w:rsidR="00E702FF" w:rsidRDefault="0019444A" w:rsidP="00E702FF">
      <w:pPr>
        <w:pStyle w:val="En-tte"/>
        <w:tabs>
          <w:tab w:val="left" w:pos="1134"/>
          <w:tab w:val="left" w:pos="1560"/>
        </w:tabs>
        <w:rPr>
          <w:sz w:val="24"/>
          <w:szCs w:val="24"/>
        </w:rPr>
      </w:pPr>
      <w:r>
        <w:rPr>
          <w:sz w:val="24"/>
          <w:szCs w:val="24"/>
        </w:rPr>
        <w:t>Il court à compter de la date de remise des offres figurant en page de garde du présent règlement de la consultation.</w:t>
      </w:r>
    </w:p>
    <w:p w:rsidR="0019444A" w:rsidRPr="003D52BA" w:rsidRDefault="00E702FF" w:rsidP="00E702FF">
      <w:pPr>
        <w:pStyle w:val="En-tte"/>
        <w:tabs>
          <w:tab w:val="left" w:pos="1134"/>
          <w:tab w:val="left" w:pos="1560"/>
        </w:tabs>
        <w:rPr>
          <w:b/>
          <w:sz w:val="24"/>
          <w:szCs w:val="24"/>
        </w:rPr>
      </w:pPr>
      <w:r w:rsidRPr="00C42DC0">
        <w:rPr>
          <w:b/>
          <w:sz w:val="24"/>
          <w:szCs w:val="24"/>
        </w:rPr>
        <w:t>ARTICLE 3 – CONTENU DU DOSSIER DE CONSULTATION DES ENTREPRISES</w:t>
      </w:r>
    </w:p>
    <w:p w:rsidR="0019444A" w:rsidRDefault="0019444A" w:rsidP="00E702FF">
      <w:pPr>
        <w:pStyle w:val="En-tte"/>
        <w:tabs>
          <w:tab w:val="left" w:pos="1134"/>
          <w:tab w:val="left" w:pos="1560"/>
        </w:tabs>
        <w:rPr>
          <w:sz w:val="24"/>
          <w:szCs w:val="24"/>
        </w:rPr>
      </w:pPr>
      <w:r>
        <w:rPr>
          <w:sz w:val="24"/>
          <w:szCs w:val="24"/>
        </w:rPr>
        <w:t>Le dossier de consultation des entreprises comprend :</w:t>
      </w:r>
    </w:p>
    <w:p w:rsidR="0019444A" w:rsidRDefault="000A338E" w:rsidP="000A338E">
      <w:pPr>
        <w:pStyle w:val="En-tte"/>
        <w:numPr>
          <w:ilvl w:val="0"/>
          <w:numId w:val="2"/>
        </w:numPr>
        <w:tabs>
          <w:tab w:val="left" w:pos="1134"/>
          <w:tab w:val="left" w:pos="1418"/>
          <w:tab w:val="left" w:pos="1560"/>
        </w:tabs>
        <w:rPr>
          <w:sz w:val="24"/>
          <w:szCs w:val="24"/>
        </w:rPr>
      </w:pPr>
      <w:r>
        <w:rPr>
          <w:sz w:val="24"/>
          <w:szCs w:val="24"/>
        </w:rPr>
        <w:t>Le présent règlement</w:t>
      </w:r>
    </w:p>
    <w:p w:rsidR="000A338E" w:rsidRDefault="000A338E" w:rsidP="000A338E">
      <w:pPr>
        <w:pStyle w:val="En-tte"/>
        <w:numPr>
          <w:ilvl w:val="0"/>
          <w:numId w:val="2"/>
        </w:numPr>
        <w:tabs>
          <w:tab w:val="left" w:pos="1134"/>
          <w:tab w:val="left" w:pos="1418"/>
          <w:tab w:val="left" w:pos="1560"/>
        </w:tabs>
        <w:rPr>
          <w:sz w:val="24"/>
          <w:szCs w:val="24"/>
        </w:rPr>
      </w:pPr>
      <w:r>
        <w:rPr>
          <w:sz w:val="24"/>
          <w:szCs w:val="24"/>
        </w:rPr>
        <w:t>L’acte d’engagement</w:t>
      </w:r>
    </w:p>
    <w:p w:rsidR="000A338E" w:rsidRDefault="000A338E" w:rsidP="000A338E">
      <w:pPr>
        <w:pStyle w:val="En-tte"/>
        <w:numPr>
          <w:ilvl w:val="0"/>
          <w:numId w:val="2"/>
        </w:numPr>
        <w:tabs>
          <w:tab w:val="left" w:pos="1134"/>
          <w:tab w:val="left" w:pos="1418"/>
          <w:tab w:val="left" w:pos="1560"/>
        </w:tabs>
        <w:rPr>
          <w:sz w:val="24"/>
          <w:szCs w:val="24"/>
        </w:rPr>
      </w:pPr>
      <w:r>
        <w:rPr>
          <w:sz w:val="24"/>
          <w:szCs w:val="24"/>
        </w:rPr>
        <w:t>Le CCAP</w:t>
      </w:r>
    </w:p>
    <w:p w:rsidR="000A338E" w:rsidRDefault="000A338E" w:rsidP="000A338E">
      <w:pPr>
        <w:pStyle w:val="En-tte"/>
        <w:numPr>
          <w:ilvl w:val="0"/>
          <w:numId w:val="2"/>
        </w:numPr>
        <w:tabs>
          <w:tab w:val="left" w:pos="1134"/>
          <w:tab w:val="left" w:pos="1418"/>
          <w:tab w:val="left" w:pos="1560"/>
        </w:tabs>
        <w:rPr>
          <w:sz w:val="24"/>
          <w:szCs w:val="24"/>
        </w:rPr>
      </w:pPr>
      <w:r>
        <w:rPr>
          <w:sz w:val="24"/>
          <w:szCs w:val="24"/>
        </w:rPr>
        <w:t>Le CCTP</w:t>
      </w:r>
    </w:p>
    <w:p w:rsidR="000A338E" w:rsidRPr="003D52BA" w:rsidRDefault="000A338E" w:rsidP="000A338E">
      <w:pPr>
        <w:pStyle w:val="En-tte"/>
        <w:numPr>
          <w:ilvl w:val="0"/>
          <w:numId w:val="2"/>
        </w:numPr>
        <w:tabs>
          <w:tab w:val="left" w:pos="1134"/>
          <w:tab w:val="left" w:pos="1418"/>
          <w:tab w:val="left" w:pos="1560"/>
        </w:tabs>
        <w:rPr>
          <w:sz w:val="24"/>
          <w:szCs w:val="24"/>
        </w:rPr>
      </w:pPr>
      <w:r>
        <w:rPr>
          <w:sz w:val="24"/>
          <w:szCs w:val="24"/>
        </w:rPr>
        <w:t>Le bordereau des prix unitaires</w:t>
      </w:r>
    </w:p>
    <w:p w:rsidR="0019444A" w:rsidRDefault="002C36A6" w:rsidP="00A71EE2">
      <w:pPr>
        <w:pStyle w:val="En-tte"/>
        <w:tabs>
          <w:tab w:val="left" w:pos="1134"/>
          <w:tab w:val="left" w:pos="1560"/>
        </w:tabs>
        <w:rPr>
          <w:sz w:val="24"/>
          <w:szCs w:val="24"/>
        </w:rPr>
      </w:pPr>
      <w:r>
        <w:rPr>
          <w:sz w:val="24"/>
          <w:szCs w:val="24"/>
        </w:rPr>
        <w:lastRenderedPageBreak/>
        <w:t>Le dossier de consultation</w:t>
      </w:r>
      <w:r w:rsidR="000A338E">
        <w:rPr>
          <w:sz w:val="24"/>
          <w:szCs w:val="24"/>
        </w:rPr>
        <w:t xml:space="preserve"> est remis gratuitement à chaque candidat </w:t>
      </w:r>
      <w:r w:rsidR="00A71EE2">
        <w:rPr>
          <w:sz w:val="24"/>
          <w:szCs w:val="24"/>
        </w:rPr>
        <w:t>sur demande par mail : patricia.oster@pnrpc.fr</w:t>
      </w:r>
    </w:p>
    <w:p w:rsidR="00E702FF" w:rsidRDefault="00E702FF" w:rsidP="00E702FF">
      <w:pPr>
        <w:pStyle w:val="En-tte"/>
        <w:tabs>
          <w:tab w:val="left" w:pos="1134"/>
          <w:tab w:val="left" w:pos="1560"/>
        </w:tabs>
        <w:rPr>
          <w:sz w:val="24"/>
          <w:szCs w:val="24"/>
        </w:rPr>
      </w:pPr>
    </w:p>
    <w:p w:rsidR="00E702FF" w:rsidRPr="00C42DC0" w:rsidRDefault="00E702FF" w:rsidP="00E702FF">
      <w:pPr>
        <w:pStyle w:val="En-tte"/>
        <w:tabs>
          <w:tab w:val="left" w:pos="1134"/>
          <w:tab w:val="left" w:pos="1560"/>
        </w:tabs>
        <w:rPr>
          <w:b/>
          <w:sz w:val="24"/>
          <w:szCs w:val="24"/>
        </w:rPr>
      </w:pPr>
      <w:r w:rsidRPr="00C42DC0">
        <w:rPr>
          <w:b/>
          <w:sz w:val="24"/>
          <w:szCs w:val="24"/>
        </w:rPr>
        <w:t xml:space="preserve">ARTICLE 4 – RENSEIGNEMENTS RELATIFS A LA CANDIDATURE </w:t>
      </w:r>
    </w:p>
    <w:p w:rsidR="00E702FF" w:rsidRPr="00C42DC0" w:rsidRDefault="00E702FF" w:rsidP="00E702FF">
      <w:pPr>
        <w:pStyle w:val="En-tte"/>
        <w:tabs>
          <w:tab w:val="left" w:pos="1134"/>
          <w:tab w:val="left" w:pos="1418"/>
        </w:tabs>
        <w:rPr>
          <w:b/>
          <w:sz w:val="24"/>
          <w:szCs w:val="24"/>
        </w:rPr>
      </w:pPr>
      <w:r w:rsidRPr="00C42DC0">
        <w:rPr>
          <w:b/>
          <w:sz w:val="24"/>
          <w:szCs w:val="24"/>
        </w:rPr>
        <w:tab/>
      </w:r>
      <w:r w:rsidRPr="00C42DC0">
        <w:rPr>
          <w:b/>
          <w:sz w:val="24"/>
          <w:szCs w:val="24"/>
        </w:rPr>
        <w:tab/>
        <w:t>ET MODALITE DE PRESENTATION DES DOSSIERS</w:t>
      </w:r>
    </w:p>
    <w:p w:rsidR="009567F0" w:rsidRDefault="009567F0" w:rsidP="00E702FF">
      <w:pPr>
        <w:pStyle w:val="En-tte"/>
        <w:tabs>
          <w:tab w:val="left" w:pos="1134"/>
          <w:tab w:val="left" w:pos="1418"/>
        </w:tabs>
        <w:rPr>
          <w:sz w:val="24"/>
          <w:szCs w:val="24"/>
        </w:rPr>
      </w:pPr>
    </w:p>
    <w:p w:rsidR="009567F0" w:rsidRDefault="009567F0" w:rsidP="00E702FF">
      <w:pPr>
        <w:pStyle w:val="En-tte"/>
        <w:tabs>
          <w:tab w:val="left" w:pos="1134"/>
          <w:tab w:val="left" w:pos="1418"/>
        </w:tabs>
        <w:rPr>
          <w:sz w:val="24"/>
          <w:szCs w:val="24"/>
        </w:rPr>
      </w:pPr>
      <w:r>
        <w:rPr>
          <w:sz w:val="24"/>
          <w:szCs w:val="24"/>
        </w:rPr>
        <w:t>Les offres des candidats seront entièrement rédigées en langue française ainsi que les documents de présentation associés.</w:t>
      </w:r>
    </w:p>
    <w:p w:rsidR="009567F0" w:rsidRDefault="009567F0" w:rsidP="00E702FF">
      <w:pPr>
        <w:pStyle w:val="En-tte"/>
        <w:tabs>
          <w:tab w:val="left" w:pos="1134"/>
          <w:tab w:val="left" w:pos="1418"/>
        </w:tabs>
        <w:rPr>
          <w:sz w:val="24"/>
          <w:szCs w:val="24"/>
        </w:rPr>
      </w:pPr>
      <w:r>
        <w:rPr>
          <w:sz w:val="24"/>
          <w:szCs w:val="24"/>
        </w:rPr>
        <w:t>Il est rappelé que les signataires doivent être habilités à engager le candidat.</w:t>
      </w:r>
    </w:p>
    <w:p w:rsidR="009567F0" w:rsidRDefault="009567F0" w:rsidP="00E702FF">
      <w:pPr>
        <w:pStyle w:val="En-tte"/>
        <w:tabs>
          <w:tab w:val="left" w:pos="1134"/>
          <w:tab w:val="left" w:pos="1418"/>
        </w:tabs>
        <w:rPr>
          <w:sz w:val="24"/>
          <w:szCs w:val="24"/>
        </w:rPr>
      </w:pPr>
      <w:r>
        <w:rPr>
          <w:sz w:val="24"/>
          <w:szCs w:val="24"/>
        </w:rPr>
        <w:t xml:space="preserve">Le dossier à remettre par le candidat sera placé sous </w:t>
      </w:r>
      <w:r w:rsidR="00EE6103">
        <w:rPr>
          <w:sz w:val="24"/>
          <w:szCs w:val="24"/>
        </w:rPr>
        <w:t>forme dématérialisée à l’adresse électronique : patricia.oster@pnrpc.fr</w:t>
      </w:r>
    </w:p>
    <w:p w:rsidR="00E702FF" w:rsidRDefault="00E702FF" w:rsidP="00E702FF">
      <w:pPr>
        <w:pStyle w:val="En-tte"/>
        <w:tabs>
          <w:tab w:val="left" w:pos="1134"/>
          <w:tab w:val="left" w:pos="1418"/>
        </w:tabs>
        <w:rPr>
          <w:sz w:val="24"/>
          <w:szCs w:val="24"/>
        </w:rPr>
      </w:pPr>
    </w:p>
    <w:p w:rsidR="00E702FF" w:rsidRPr="00C14028" w:rsidRDefault="00A71EE2" w:rsidP="00E702FF">
      <w:pPr>
        <w:pStyle w:val="En-tte"/>
        <w:tabs>
          <w:tab w:val="left" w:pos="1134"/>
          <w:tab w:val="left" w:pos="1418"/>
          <w:tab w:val="left" w:pos="1560"/>
        </w:tabs>
        <w:rPr>
          <w:b/>
          <w:sz w:val="24"/>
          <w:szCs w:val="24"/>
        </w:rPr>
      </w:pPr>
      <w:r>
        <w:rPr>
          <w:b/>
          <w:sz w:val="24"/>
          <w:szCs w:val="24"/>
        </w:rPr>
        <w:tab/>
        <w:t xml:space="preserve">4.1. </w:t>
      </w:r>
      <w:r>
        <w:rPr>
          <w:b/>
          <w:sz w:val="24"/>
          <w:szCs w:val="24"/>
        </w:rPr>
        <w:tab/>
      </w:r>
      <w:r w:rsidR="009567F0" w:rsidRPr="00C14028">
        <w:rPr>
          <w:b/>
          <w:sz w:val="24"/>
          <w:szCs w:val="24"/>
        </w:rPr>
        <w:t>Eléments relatifs à la candidature</w:t>
      </w:r>
    </w:p>
    <w:p w:rsidR="009567F0" w:rsidRDefault="00A71EE2" w:rsidP="00E702FF">
      <w:pPr>
        <w:pStyle w:val="En-tte"/>
        <w:tabs>
          <w:tab w:val="left" w:pos="1134"/>
          <w:tab w:val="left" w:pos="1418"/>
          <w:tab w:val="left" w:pos="1560"/>
        </w:tabs>
        <w:rPr>
          <w:sz w:val="24"/>
          <w:szCs w:val="24"/>
        </w:rPr>
      </w:pPr>
      <w:r>
        <w:rPr>
          <w:sz w:val="24"/>
          <w:szCs w:val="24"/>
        </w:rPr>
        <w:t>L’offre</w:t>
      </w:r>
      <w:r w:rsidR="009567F0">
        <w:rPr>
          <w:sz w:val="24"/>
          <w:szCs w:val="24"/>
        </w:rPr>
        <w:t xml:space="preserve"> comporte les justifications visées aux 1° et </w:t>
      </w:r>
      <w:r w:rsidR="00EC5FD0">
        <w:rPr>
          <w:sz w:val="24"/>
          <w:szCs w:val="24"/>
        </w:rPr>
        <w:t>3° de l’article 45 du code des marchés publics rappelés ci-dessous.</w:t>
      </w:r>
    </w:p>
    <w:p w:rsidR="00EC5FD0" w:rsidRDefault="00EC5FD0" w:rsidP="00EC5FD0">
      <w:pPr>
        <w:pStyle w:val="En-tte"/>
        <w:tabs>
          <w:tab w:val="left" w:pos="1134"/>
          <w:tab w:val="left" w:pos="1418"/>
          <w:tab w:val="left" w:pos="1560"/>
          <w:tab w:val="left" w:pos="1843"/>
        </w:tabs>
        <w:rPr>
          <w:sz w:val="24"/>
          <w:szCs w:val="24"/>
        </w:rPr>
      </w:pPr>
      <w:r>
        <w:rPr>
          <w:sz w:val="24"/>
          <w:szCs w:val="24"/>
        </w:rPr>
        <w:t>Les candidatures qui ne sont pas recevables en application des articles 43 et 44 du CMP ou qui ne sont pas accompagnées des pièces mentionnées à l’article 4 du présent règlement ou qui ne présentent pas des garanties financières suffisantes ne sont pas admises.</w:t>
      </w:r>
    </w:p>
    <w:p w:rsidR="00EC5FD0" w:rsidRDefault="00EC5FD0" w:rsidP="00EC5FD0">
      <w:pPr>
        <w:pStyle w:val="En-tte"/>
        <w:tabs>
          <w:tab w:val="left" w:pos="1134"/>
          <w:tab w:val="left" w:pos="1418"/>
          <w:tab w:val="left" w:pos="1560"/>
          <w:tab w:val="left" w:pos="1843"/>
        </w:tabs>
        <w:rPr>
          <w:sz w:val="24"/>
          <w:szCs w:val="24"/>
        </w:rPr>
      </w:pPr>
      <w:r>
        <w:rPr>
          <w:sz w:val="24"/>
          <w:szCs w:val="24"/>
        </w:rPr>
        <w:t>L’enveloppe contiendra les pièces suivantes :</w:t>
      </w:r>
    </w:p>
    <w:p w:rsidR="009567F0" w:rsidRDefault="009567F0" w:rsidP="00E702FF">
      <w:pPr>
        <w:pStyle w:val="En-tte"/>
        <w:tabs>
          <w:tab w:val="left" w:pos="1134"/>
          <w:tab w:val="left" w:pos="1418"/>
          <w:tab w:val="left" w:pos="1560"/>
        </w:tabs>
        <w:rPr>
          <w:sz w:val="24"/>
          <w:szCs w:val="24"/>
        </w:rPr>
      </w:pPr>
    </w:p>
    <w:p w:rsidR="00E702FF" w:rsidRPr="00C14028" w:rsidRDefault="00E702FF" w:rsidP="008339CE">
      <w:pPr>
        <w:pStyle w:val="En-tte"/>
        <w:numPr>
          <w:ilvl w:val="0"/>
          <w:numId w:val="3"/>
        </w:numPr>
        <w:tabs>
          <w:tab w:val="left" w:pos="1134"/>
          <w:tab w:val="left" w:pos="1418"/>
          <w:tab w:val="left" w:pos="1560"/>
          <w:tab w:val="left" w:pos="1843"/>
        </w:tabs>
        <w:rPr>
          <w:b/>
          <w:sz w:val="24"/>
          <w:szCs w:val="24"/>
        </w:rPr>
      </w:pPr>
      <w:r w:rsidRPr="00C14028">
        <w:rPr>
          <w:b/>
          <w:sz w:val="24"/>
          <w:szCs w:val="24"/>
        </w:rPr>
        <w:t>Situation juridique – références requises</w:t>
      </w:r>
    </w:p>
    <w:p w:rsidR="000B7562" w:rsidRDefault="000B7562" w:rsidP="000B7562">
      <w:pPr>
        <w:pStyle w:val="En-tte"/>
        <w:tabs>
          <w:tab w:val="left" w:pos="142"/>
          <w:tab w:val="left" w:pos="1134"/>
          <w:tab w:val="left" w:pos="1418"/>
          <w:tab w:val="left" w:pos="1560"/>
          <w:tab w:val="left" w:pos="1843"/>
        </w:tabs>
        <w:rPr>
          <w:sz w:val="24"/>
          <w:szCs w:val="24"/>
        </w:rPr>
      </w:pPr>
      <w:r>
        <w:rPr>
          <w:sz w:val="24"/>
          <w:szCs w:val="24"/>
        </w:rPr>
        <w:t>▪ Imprimé DC1 (lettre de candidature et d’habilitation du mandataire par ses cotraitants</w:t>
      </w:r>
    </w:p>
    <w:p w:rsidR="00EC5FD0" w:rsidRDefault="000B7562" w:rsidP="000B7562">
      <w:pPr>
        <w:pStyle w:val="En-tte"/>
        <w:tabs>
          <w:tab w:val="left" w:pos="142"/>
          <w:tab w:val="left" w:pos="1134"/>
          <w:tab w:val="left" w:pos="1418"/>
          <w:tab w:val="left" w:pos="1560"/>
          <w:tab w:val="left" w:pos="1843"/>
        </w:tabs>
        <w:rPr>
          <w:sz w:val="24"/>
          <w:szCs w:val="24"/>
        </w:rPr>
      </w:pPr>
      <w:r>
        <w:rPr>
          <w:sz w:val="24"/>
          <w:szCs w:val="24"/>
        </w:rPr>
        <w:tab/>
      </w:r>
      <w:proofErr w:type="gramStart"/>
      <w:r>
        <w:rPr>
          <w:sz w:val="24"/>
          <w:szCs w:val="24"/>
        </w:rPr>
        <w:t>disponible</w:t>
      </w:r>
      <w:proofErr w:type="gramEnd"/>
      <w:r>
        <w:rPr>
          <w:sz w:val="24"/>
          <w:szCs w:val="24"/>
        </w:rPr>
        <w:t xml:space="preserve"> sur le site internet du MINEFI)</w:t>
      </w:r>
    </w:p>
    <w:p w:rsidR="000B7562" w:rsidRDefault="000B7562" w:rsidP="00EC5FD0">
      <w:pPr>
        <w:pStyle w:val="En-tte"/>
        <w:tabs>
          <w:tab w:val="left" w:pos="1134"/>
          <w:tab w:val="left" w:pos="1418"/>
          <w:tab w:val="left" w:pos="1560"/>
          <w:tab w:val="left" w:pos="1843"/>
        </w:tabs>
        <w:rPr>
          <w:sz w:val="24"/>
          <w:szCs w:val="24"/>
        </w:rPr>
      </w:pPr>
      <w:r>
        <w:rPr>
          <w:sz w:val="24"/>
          <w:szCs w:val="24"/>
        </w:rPr>
        <w:t>▪ Copie du ou des jugements prononcés à cet effet, si le candidat est en redressement judiciaire.</w:t>
      </w:r>
    </w:p>
    <w:p w:rsidR="000B7562" w:rsidRDefault="000B7562" w:rsidP="00EC5FD0">
      <w:pPr>
        <w:pStyle w:val="En-tte"/>
        <w:tabs>
          <w:tab w:val="left" w:pos="1134"/>
          <w:tab w:val="left" w:pos="1418"/>
          <w:tab w:val="left" w:pos="1560"/>
          <w:tab w:val="left" w:pos="1843"/>
        </w:tabs>
        <w:rPr>
          <w:sz w:val="24"/>
          <w:szCs w:val="24"/>
        </w:rPr>
      </w:pPr>
      <w:r>
        <w:rPr>
          <w:sz w:val="24"/>
          <w:szCs w:val="24"/>
        </w:rPr>
        <w:t xml:space="preserve">▪ Déclaration sur l’honneur, dûment datée et signée par le candidat, du candidat justifiant qu’il </w:t>
      </w:r>
    </w:p>
    <w:p w:rsidR="000B7562" w:rsidRDefault="000B7562" w:rsidP="000B7562">
      <w:pPr>
        <w:pStyle w:val="En-tte"/>
        <w:tabs>
          <w:tab w:val="left" w:pos="142"/>
          <w:tab w:val="left" w:pos="1134"/>
          <w:tab w:val="left" w:pos="1418"/>
          <w:tab w:val="left" w:pos="1560"/>
          <w:tab w:val="left" w:pos="1843"/>
        </w:tabs>
        <w:rPr>
          <w:sz w:val="24"/>
          <w:szCs w:val="24"/>
        </w:rPr>
      </w:pPr>
      <w:r>
        <w:rPr>
          <w:sz w:val="24"/>
          <w:szCs w:val="24"/>
        </w:rPr>
        <w:tab/>
      </w:r>
      <w:proofErr w:type="gramStart"/>
      <w:r>
        <w:rPr>
          <w:sz w:val="24"/>
          <w:szCs w:val="24"/>
        </w:rPr>
        <w:t>n’entre</w:t>
      </w:r>
      <w:proofErr w:type="gramEnd"/>
      <w:r>
        <w:rPr>
          <w:sz w:val="24"/>
          <w:szCs w:val="24"/>
        </w:rPr>
        <w:t xml:space="preserve"> pas dans aucun des cas mentionnés à l’article 43 du CMP concernant les interdictions </w:t>
      </w:r>
    </w:p>
    <w:p w:rsidR="000B7562" w:rsidRDefault="000B7562" w:rsidP="000B7562">
      <w:pPr>
        <w:pStyle w:val="En-tte"/>
        <w:tabs>
          <w:tab w:val="left" w:pos="142"/>
          <w:tab w:val="left" w:pos="1134"/>
          <w:tab w:val="left" w:pos="1418"/>
          <w:tab w:val="left" w:pos="1560"/>
          <w:tab w:val="left" w:pos="1843"/>
        </w:tabs>
        <w:rPr>
          <w:sz w:val="24"/>
          <w:szCs w:val="24"/>
        </w:rPr>
      </w:pPr>
      <w:r>
        <w:rPr>
          <w:sz w:val="24"/>
          <w:szCs w:val="24"/>
        </w:rPr>
        <w:tab/>
      </w:r>
      <w:proofErr w:type="gramStart"/>
      <w:r>
        <w:rPr>
          <w:sz w:val="24"/>
          <w:szCs w:val="24"/>
        </w:rPr>
        <w:t>de</w:t>
      </w:r>
      <w:proofErr w:type="gramEnd"/>
      <w:r>
        <w:rPr>
          <w:sz w:val="24"/>
          <w:szCs w:val="24"/>
        </w:rPr>
        <w:t xml:space="preserve"> soumissionner.</w:t>
      </w:r>
    </w:p>
    <w:p w:rsidR="000B7562" w:rsidRDefault="000B7562" w:rsidP="000B7562">
      <w:pPr>
        <w:pStyle w:val="En-tte"/>
        <w:tabs>
          <w:tab w:val="left" w:pos="1134"/>
          <w:tab w:val="left" w:pos="1418"/>
          <w:tab w:val="left" w:pos="1560"/>
          <w:tab w:val="left" w:pos="1843"/>
        </w:tabs>
        <w:rPr>
          <w:sz w:val="24"/>
          <w:szCs w:val="24"/>
        </w:rPr>
      </w:pPr>
      <w:r>
        <w:rPr>
          <w:sz w:val="24"/>
          <w:szCs w:val="24"/>
        </w:rPr>
        <w:t xml:space="preserve">▪ Déclaration concernant le respect de l’obligation d’emploi mentionné à l’article L 5212-1 à </w:t>
      </w:r>
    </w:p>
    <w:p w:rsidR="000B7562" w:rsidRDefault="000B7562" w:rsidP="000B7562">
      <w:pPr>
        <w:pStyle w:val="En-tte"/>
        <w:tabs>
          <w:tab w:val="left" w:pos="142"/>
          <w:tab w:val="left" w:pos="1134"/>
          <w:tab w:val="left" w:pos="1418"/>
          <w:tab w:val="left" w:pos="1560"/>
          <w:tab w:val="left" w:pos="1843"/>
        </w:tabs>
        <w:rPr>
          <w:sz w:val="24"/>
          <w:szCs w:val="24"/>
        </w:rPr>
      </w:pPr>
      <w:r>
        <w:rPr>
          <w:sz w:val="24"/>
          <w:szCs w:val="24"/>
        </w:rPr>
        <w:tab/>
        <w:t>L 5212-4 du Code du Travail.</w:t>
      </w:r>
    </w:p>
    <w:p w:rsidR="000B7562" w:rsidRDefault="000B7562" w:rsidP="000B7562">
      <w:pPr>
        <w:pStyle w:val="En-tte"/>
        <w:tabs>
          <w:tab w:val="left" w:pos="1134"/>
          <w:tab w:val="left" w:pos="1418"/>
          <w:tab w:val="left" w:pos="1560"/>
          <w:tab w:val="left" w:pos="1843"/>
        </w:tabs>
        <w:rPr>
          <w:sz w:val="24"/>
          <w:szCs w:val="24"/>
        </w:rPr>
      </w:pPr>
      <w:r>
        <w:rPr>
          <w:sz w:val="24"/>
          <w:szCs w:val="24"/>
        </w:rPr>
        <w:t xml:space="preserve"> ▪ Imprimé DC2 (déclaration du candidat disponible sur le site internet du MINEFI).</w:t>
      </w:r>
    </w:p>
    <w:p w:rsidR="00E702FF" w:rsidRPr="00C14028" w:rsidRDefault="00E702FF" w:rsidP="002A7D1D">
      <w:pPr>
        <w:pStyle w:val="En-tte"/>
        <w:numPr>
          <w:ilvl w:val="0"/>
          <w:numId w:val="3"/>
        </w:numPr>
        <w:tabs>
          <w:tab w:val="left" w:pos="1134"/>
          <w:tab w:val="left" w:pos="1418"/>
          <w:tab w:val="left" w:pos="1560"/>
          <w:tab w:val="left" w:pos="1843"/>
        </w:tabs>
        <w:rPr>
          <w:b/>
          <w:sz w:val="24"/>
          <w:szCs w:val="24"/>
        </w:rPr>
      </w:pPr>
      <w:r w:rsidRPr="00C14028">
        <w:rPr>
          <w:b/>
          <w:sz w:val="24"/>
          <w:szCs w:val="24"/>
        </w:rPr>
        <w:t>Situation économique et financière – références requises</w:t>
      </w:r>
    </w:p>
    <w:p w:rsidR="002A7D1D" w:rsidRDefault="002A7D1D" w:rsidP="002A7D1D">
      <w:pPr>
        <w:pStyle w:val="En-tte"/>
        <w:tabs>
          <w:tab w:val="left" w:pos="1134"/>
          <w:tab w:val="left" w:pos="1418"/>
          <w:tab w:val="left" w:pos="1560"/>
          <w:tab w:val="left" w:pos="1843"/>
        </w:tabs>
        <w:rPr>
          <w:sz w:val="24"/>
          <w:szCs w:val="24"/>
        </w:rPr>
      </w:pPr>
      <w:r>
        <w:rPr>
          <w:sz w:val="24"/>
          <w:szCs w:val="24"/>
        </w:rPr>
        <w:t xml:space="preserve">Déclaration concernant le chiffre d’affaires global et le chiffre d’affaires concernant les prestations auxquelles se réfère </w:t>
      </w:r>
      <w:proofErr w:type="gramStart"/>
      <w:r>
        <w:rPr>
          <w:sz w:val="24"/>
          <w:szCs w:val="24"/>
        </w:rPr>
        <w:t>le marché</w:t>
      </w:r>
      <w:r w:rsidR="003D52BA">
        <w:rPr>
          <w:sz w:val="24"/>
          <w:szCs w:val="24"/>
        </w:rPr>
        <w:t>,</w:t>
      </w:r>
      <w:r>
        <w:rPr>
          <w:sz w:val="24"/>
          <w:szCs w:val="24"/>
        </w:rPr>
        <w:t xml:space="preserve"> réalisés</w:t>
      </w:r>
      <w:proofErr w:type="gramEnd"/>
      <w:r>
        <w:rPr>
          <w:sz w:val="24"/>
          <w:szCs w:val="24"/>
        </w:rPr>
        <w:t xml:space="preserve"> au cours des trois derniers exercices.</w:t>
      </w:r>
    </w:p>
    <w:p w:rsidR="00E702FF" w:rsidRPr="00C14028" w:rsidRDefault="00E702FF" w:rsidP="002A7D1D">
      <w:pPr>
        <w:pStyle w:val="En-tte"/>
        <w:numPr>
          <w:ilvl w:val="0"/>
          <w:numId w:val="3"/>
        </w:numPr>
        <w:tabs>
          <w:tab w:val="left" w:pos="1134"/>
          <w:tab w:val="left" w:pos="1418"/>
          <w:tab w:val="left" w:pos="1560"/>
          <w:tab w:val="left" w:pos="1843"/>
        </w:tabs>
        <w:rPr>
          <w:b/>
          <w:sz w:val="24"/>
          <w:szCs w:val="24"/>
        </w:rPr>
      </w:pPr>
      <w:r w:rsidRPr="00C14028">
        <w:rPr>
          <w:b/>
          <w:sz w:val="24"/>
          <w:szCs w:val="24"/>
        </w:rPr>
        <w:t>Références professionnelles et capacités techniques – références requises</w:t>
      </w:r>
    </w:p>
    <w:p w:rsidR="002A7D1D" w:rsidRDefault="002A7D1D" w:rsidP="002A7D1D">
      <w:pPr>
        <w:pStyle w:val="En-tte"/>
        <w:tabs>
          <w:tab w:val="left" w:pos="142"/>
          <w:tab w:val="left" w:pos="1134"/>
          <w:tab w:val="left" w:pos="1418"/>
          <w:tab w:val="left" w:pos="1560"/>
          <w:tab w:val="left" w:pos="1843"/>
        </w:tabs>
        <w:rPr>
          <w:sz w:val="24"/>
          <w:szCs w:val="24"/>
        </w:rPr>
      </w:pPr>
      <w:r>
        <w:rPr>
          <w:sz w:val="24"/>
          <w:szCs w:val="24"/>
        </w:rPr>
        <w:t>▪</w:t>
      </w:r>
      <w:r>
        <w:rPr>
          <w:sz w:val="24"/>
          <w:szCs w:val="24"/>
        </w:rPr>
        <w:tab/>
        <w:t xml:space="preserve">Présentation d’une liste de références de prestations exécutées au cours des cinq dernières </w:t>
      </w:r>
    </w:p>
    <w:p w:rsidR="002A7D1D" w:rsidRDefault="002A7D1D" w:rsidP="002A7D1D">
      <w:pPr>
        <w:pStyle w:val="En-tte"/>
        <w:tabs>
          <w:tab w:val="left" w:pos="142"/>
          <w:tab w:val="left" w:pos="1134"/>
          <w:tab w:val="left" w:pos="1418"/>
          <w:tab w:val="left" w:pos="1560"/>
          <w:tab w:val="left" w:pos="1843"/>
        </w:tabs>
        <w:rPr>
          <w:sz w:val="24"/>
          <w:szCs w:val="24"/>
        </w:rPr>
      </w:pPr>
      <w:r>
        <w:rPr>
          <w:sz w:val="24"/>
          <w:szCs w:val="24"/>
        </w:rPr>
        <w:tab/>
      </w:r>
      <w:proofErr w:type="gramStart"/>
      <w:r>
        <w:rPr>
          <w:sz w:val="24"/>
          <w:szCs w:val="24"/>
        </w:rPr>
        <w:t>années</w:t>
      </w:r>
      <w:proofErr w:type="gramEnd"/>
      <w:r>
        <w:rPr>
          <w:sz w:val="24"/>
          <w:szCs w:val="24"/>
        </w:rPr>
        <w:t>, indiquant notamment le montant, la date et le destinataire public ou privé.</w:t>
      </w:r>
    </w:p>
    <w:p w:rsidR="002A7D1D" w:rsidRDefault="002A7D1D" w:rsidP="002A7D1D">
      <w:pPr>
        <w:pStyle w:val="En-tte"/>
        <w:tabs>
          <w:tab w:val="left" w:pos="142"/>
          <w:tab w:val="left" w:pos="1134"/>
          <w:tab w:val="left" w:pos="1418"/>
          <w:tab w:val="left" w:pos="1560"/>
          <w:tab w:val="left" w:pos="1843"/>
        </w:tabs>
        <w:rPr>
          <w:sz w:val="24"/>
          <w:szCs w:val="24"/>
        </w:rPr>
      </w:pPr>
      <w:r>
        <w:rPr>
          <w:sz w:val="24"/>
          <w:szCs w:val="24"/>
        </w:rPr>
        <w:t>▪ Si le candidat s’appuie sur d’autres opérateurs économiques pour présenter sa candidature :</w:t>
      </w:r>
    </w:p>
    <w:p w:rsidR="002A7D1D" w:rsidRDefault="002A7D1D" w:rsidP="002A7D1D">
      <w:pPr>
        <w:pStyle w:val="En-tte"/>
        <w:tabs>
          <w:tab w:val="left" w:pos="142"/>
          <w:tab w:val="left" w:pos="1134"/>
          <w:tab w:val="left" w:pos="1418"/>
          <w:tab w:val="left" w:pos="1560"/>
          <w:tab w:val="left" w:pos="1843"/>
        </w:tabs>
        <w:rPr>
          <w:sz w:val="24"/>
          <w:szCs w:val="24"/>
        </w:rPr>
      </w:pPr>
      <w:r>
        <w:rPr>
          <w:sz w:val="24"/>
          <w:szCs w:val="24"/>
        </w:rPr>
        <w:tab/>
        <w:t xml:space="preserve">Produire pour chacun de ces opérateurs les mêmes documents qui sont exigés du candidat pour </w:t>
      </w:r>
    </w:p>
    <w:p w:rsidR="007C16CD" w:rsidRDefault="002A7D1D" w:rsidP="002A7D1D">
      <w:pPr>
        <w:pStyle w:val="En-tte"/>
        <w:tabs>
          <w:tab w:val="left" w:pos="142"/>
          <w:tab w:val="left" w:pos="1134"/>
          <w:tab w:val="left" w:pos="1418"/>
          <w:tab w:val="left" w:pos="1560"/>
          <w:tab w:val="left" w:pos="1843"/>
        </w:tabs>
        <w:rPr>
          <w:sz w:val="24"/>
          <w:szCs w:val="24"/>
        </w:rPr>
      </w:pPr>
      <w:r>
        <w:rPr>
          <w:sz w:val="24"/>
          <w:szCs w:val="24"/>
        </w:rPr>
        <w:tab/>
      </w:r>
      <w:proofErr w:type="gramStart"/>
      <w:r>
        <w:rPr>
          <w:sz w:val="24"/>
          <w:szCs w:val="24"/>
        </w:rPr>
        <w:t>justifier</w:t>
      </w:r>
      <w:proofErr w:type="gramEnd"/>
      <w:r>
        <w:rPr>
          <w:sz w:val="24"/>
          <w:szCs w:val="24"/>
        </w:rPr>
        <w:t xml:space="preserve"> de ses capacités professionnelles, techniques et financières et production d’un </w:t>
      </w:r>
    </w:p>
    <w:p w:rsidR="007C16CD" w:rsidRDefault="007C16CD" w:rsidP="002A7D1D">
      <w:pPr>
        <w:pStyle w:val="En-tte"/>
        <w:tabs>
          <w:tab w:val="left" w:pos="142"/>
          <w:tab w:val="left" w:pos="1134"/>
          <w:tab w:val="left" w:pos="1418"/>
          <w:tab w:val="left" w:pos="1560"/>
          <w:tab w:val="left" w:pos="1843"/>
        </w:tabs>
        <w:rPr>
          <w:sz w:val="24"/>
          <w:szCs w:val="24"/>
        </w:rPr>
      </w:pPr>
      <w:r>
        <w:rPr>
          <w:sz w:val="24"/>
          <w:szCs w:val="24"/>
        </w:rPr>
        <w:tab/>
      </w:r>
      <w:proofErr w:type="gramStart"/>
      <w:r w:rsidR="002A7D1D">
        <w:rPr>
          <w:sz w:val="24"/>
          <w:szCs w:val="24"/>
        </w:rPr>
        <w:t>engagement</w:t>
      </w:r>
      <w:proofErr w:type="gramEnd"/>
      <w:r w:rsidR="002A7D1D">
        <w:rPr>
          <w:sz w:val="24"/>
          <w:szCs w:val="24"/>
        </w:rPr>
        <w:t xml:space="preserve"> </w:t>
      </w:r>
      <w:r>
        <w:rPr>
          <w:sz w:val="24"/>
          <w:szCs w:val="24"/>
        </w:rPr>
        <w:t xml:space="preserve">écrit de chacun de ces opérateurs justifiant que le candidat dispose de leurs </w:t>
      </w:r>
    </w:p>
    <w:p w:rsidR="002A7D1D" w:rsidRDefault="007C16CD" w:rsidP="003D52BA">
      <w:pPr>
        <w:pStyle w:val="En-tte"/>
        <w:tabs>
          <w:tab w:val="left" w:pos="142"/>
          <w:tab w:val="left" w:pos="1134"/>
          <w:tab w:val="left" w:pos="1418"/>
          <w:tab w:val="left" w:pos="1560"/>
          <w:tab w:val="left" w:pos="1843"/>
        </w:tabs>
        <w:rPr>
          <w:sz w:val="24"/>
          <w:szCs w:val="24"/>
        </w:rPr>
      </w:pPr>
      <w:r>
        <w:rPr>
          <w:sz w:val="24"/>
          <w:szCs w:val="24"/>
        </w:rPr>
        <w:tab/>
      </w:r>
      <w:proofErr w:type="gramStart"/>
      <w:r>
        <w:rPr>
          <w:sz w:val="24"/>
          <w:szCs w:val="24"/>
        </w:rPr>
        <w:t>capacités</w:t>
      </w:r>
      <w:proofErr w:type="gramEnd"/>
      <w:r>
        <w:rPr>
          <w:sz w:val="24"/>
          <w:szCs w:val="24"/>
        </w:rPr>
        <w:t xml:space="preserve"> pour l’exécution du marché (DC4).</w:t>
      </w:r>
    </w:p>
    <w:p w:rsidR="00E702FF" w:rsidRPr="00C14028" w:rsidRDefault="00E702FF" w:rsidP="007C16CD">
      <w:pPr>
        <w:pStyle w:val="En-tte"/>
        <w:numPr>
          <w:ilvl w:val="0"/>
          <w:numId w:val="3"/>
        </w:numPr>
        <w:tabs>
          <w:tab w:val="left" w:pos="1134"/>
          <w:tab w:val="left" w:pos="1418"/>
          <w:tab w:val="left" w:pos="1560"/>
          <w:tab w:val="left" w:pos="1843"/>
        </w:tabs>
        <w:rPr>
          <w:b/>
          <w:sz w:val="24"/>
          <w:szCs w:val="24"/>
        </w:rPr>
      </w:pPr>
      <w:r w:rsidRPr="00C14028">
        <w:rPr>
          <w:b/>
          <w:sz w:val="24"/>
          <w:szCs w:val="24"/>
        </w:rPr>
        <w:t>capacités des sous-traitants</w:t>
      </w:r>
    </w:p>
    <w:p w:rsidR="007C16CD" w:rsidRDefault="007C16CD" w:rsidP="007C16CD">
      <w:pPr>
        <w:pStyle w:val="En-tte"/>
        <w:tabs>
          <w:tab w:val="left" w:pos="1134"/>
          <w:tab w:val="left" w:pos="1418"/>
          <w:tab w:val="left" w:pos="1560"/>
          <w:tab w:val="left" w:pos="1843"/>
        </w:tabs>
        <w:rPr>
          <w:sz w:val="24"/>
          <w:szCs w:val="24"/>
        </w:rPr>
      </w:pPr>
      <w:r>
        <w:rPr>
          <w:sz w:val="24"/>
          <w:szCs w:val="24"/>
        </w:rPr>
        <w:t>Pour justifier de ses capacités professionnelles, techniques et financières, le candidat peut demander que soient prises en compte les capacités professionnelles, techniques et financières d’un ou de plusieurs sous-traitants. Dans ce cas, il doit justifier dès sa candidature des capacités de ce ou ces sous-traitants et du fait qu’il en dispose pour l’exécution du marché.</w:t>
      </w:r>
    </w:p>
    <w:p w:rsidR="007C16CD" w:rsidRDefault="007C16CD" w:rsidP="007C16CD">
      <w:pPr>
        <w:pStyle w:val="En-tte"/>
        <w:tabs>
          <w:tab w:val="left" w:pos="1134"/>
          <w:tab w:val="left" w:pos="1418"/>
          <w:tab w:val="left" w:pos="1560"/>
          <w:tab w:val="left" w:pos="1843"/>
        </w:tabs>
        <w:rPr>
          <w:sz w:val="24"/>
          <w:szCs w:val="24"/>
        </w:rPr>
      </w:pPr>
      <w:r>
        <w:rPr>
          <w:sz w:val="24"/>
          <w:szCs w:val="24"/>
        </w:rPr>
        <w:t>A cette fin, le candidat produira un engagement écrit émanant d’un représentant dûment habilité du sous-traitant ou une copie du contrat de sous-traitance joint aux renseignements relatifs à la candidature.</w:t>
      </w:r>
    </w:p>
    <w:p w:rsidR="007C16CD" w:rsidRDefault="007C16CD" w:rsidP="007C16CD">
      <w:pPr>
        <w:pStyle w:val="En-tte"/>
        <w:tabs>
          <w:tab w:val="left" w:pos="1134"/>
          <w:tab w:val="left" w:pos="1418"/>
          <w:tab w:val="left" w:pos="1560"/>
          <w:tab w:val="left" w:pos="1843"/>
        </w:tabs>
        <w:rPr>
          <w:sz w:val="24"/>
          <w:szCs w:val="24"/>
        </w:rPr>
      </w:pPr>
      <w:r>
        <w:rPr>
          <w:sz w:val="24"/>
          <w:szCs w:val="24"/>
        </w:rPr>
        <w:t>Pour chaque sous-traitant présenté, le candidat devra joindre une déclaration du sous-traitant indiquant :</w:t>
      </w:r>
    </w:p>
    <w:p w:rsidR="007C16CD" w:rsidRDefault="007C16CD" w:rsidP="007C16CD">
      <w:pPr>
        <w:pStyle w:val="En-tte"/>
        <w:tabs>
          <w:tab w:val="left" w:pos="1134"/>
          <w:tab w:val="left" w:pos="1418"/>
          <w:tab w:val="left" w:pos="1560"/>
        </w:tabs>
        <w:rPr>
          <w:sz w:val="24"/>
          <w:szCs w:val="24"/>
        </w:rPr>
      </w:pPr>
      <w:r>
        <w:rPr>
          <w:sz w:val="24"/>
          <w:szCs w:val="24"/>
        </w:rPr>
        <w:tab/>
        <w:t>▪</w:t>
      </w:r>
      <w:r>
        <w:rPr>
          <w:sz w:val="24"/>
          <w:szCs w:val="24"/>
        </w:rPr>
        <w:tab/>
        <w:t>Qu’il n’a pas fait l’objet d’une interdiction de concourir,</w:t>
      </w:r>
    </w:p>
    <w:p w:rsidR="00FE3C01" w:rsidRDefault="007C16CD" w:rsidP="007C16CD">
      <w:pPr>
        <w:pStyle w:val="En-tte"/>
        <w:tabs>
          <w:tab w:val="left" w:pos="1134"/>
          <w:tab w:val="left" w:pos="1418"/>
          <w:tab w:val="left" w:pos="1560"/>
        </w:tabs>
        <w:rPr>
          <w:sz w:val="24"/>
          <w:szCs w:val="24"/>
        </w:rPr>
      </w:pPr>
      <w:r>
        <w:rPr>
          <w:sz w:val="24"/>
          <w:szCs w:val="24"/>
        </w:rPr>
        <w:tab/>
        <w:t>▪</w:t>
      </w:r>
      <w:r>
        <w:rPr>
          <w:sz w:val="24"/>
          <w:szCs w:val="24"/>
        </w:rPr>
        <w:tab/>
        <w:t xml:space="preserve">Qu’il n’a pas fait l’objet, </w:t>
      </w:r>
      <w:r w:rsidR="00FE3C01">
        <w:rPr>
          <w:sz w:val="24"/>
          <w:szCs w:val="24"/>
        </w:rPr>
        <w:t xml:space="preserve">au cours des cinq dernières années, d’une condamnation </w:t>
      </w:r>
    </w:p>
    <w:p w:rsidR="007C16CD" w:rsidRDefault="00FE3C01" w:rsidP="007C16CD">
      <w:pPr>
        <w:pStyle w:val="En-tte"/>
        <w:tabs>
          <w:tab w:val="left" w:pos="1134"/>
          <w:tab w:val="left" w:pos="1418"/>
          <w:tab w:val="left" w:pos="1560"/>
        </w:tabs>
        <w:rPr>
          <w:sz w:val="24"/>
          <w:szCs w:val="24"/>
        </w:rPr>
      </w:pPr>
      <w:r>
        <w:rPr>
          <w:sz w:val="24"/>
          <w:szCs w:val="24"/>
        </w:rPr>
        <w:lastRenderedPageBreak/>
        <w:tab/>
      </w:r>
      <w:r>
        <w:rPr>
          <w:sz w:val="24"/>
          <w:szCs w:val="24"/>
        </w:rPr>
        <w:tab/>
      </w:r>
      <w:proofErr w:type="gramStart"/>
      <w:r>
        <w:rPr>
          <w:sz w:val="24"/>
          <w:szCs w:val="24"/>
        </w:rPr>
        <w:t>inscrite</w:t>
      </w:r>
      <w:proofErr w:type="gramEnd"/>
      <w:r>
        <w:rPr>
          <w:sz w:val="24"/>
          <w:szCs w:val="24"/>
        </w:rPr>
        <w:t xml:space="preserve"> au bulletin n°2 du casier judiciaire pour des infractions visées aux articles </w:t>
      </w:r>
    </w:p>
    <w:p w:rsidR="00FE3C01" w:rsidRDefault="00FE3C01" w:rsidP="007C16CD">
      <w:pPr>
        <w:pStyle w:val="En-tte"/>
        <w:tabs>
          <w:tab w:val="left" w:pos="1134"/>
          <w:tab w:val="left" w:pos="1418"/>
          <w:tab w:val="left" w:pos="1560"/>
        </w:tabs>
        <w:rPr>
          <w:sz w:val="24"/>
          <w:szCs w:val="24"/>
        </w:rPr>
      </w:pPr>
      <w:r>
        <w:rPr>
          <w:sz w:val="24"/>
          <w:szCs w:val="24"/>
        </w:rPr>
        <w:tab/>
      </w:r>
      <w:r>
        <w:rPr>
          <w:sz w:val="24"/>
          <w:szCs w:val="24"/>
        </w:rPr>
        <w:tab/>
        <w:t>L 8221-1 et 2, L 8221-3 à 5, L 8231-1 et L8241-1 et 2 du code du travail.</w:t>
      </w:r>
    </w:p>
    <w:p w:rsidR="00FE3C01" w:rsidRDefault="00FE3C01" w:rsidP="007C16CD">
      <w:pPr>
        <w:pStyle w:val="En-tte"/>
        <w:tabs>
          <w:tab w:val="left" w:pos="1134"/>
          <w:tab w:val="left" w:pos="1418"/>
          <w:tab w:val="left" w:pos="1560"/>
        </w:tabs>
        <w:rPr>
          <w:sz w:val="24"/>
          <w:szCs w:val="24"/>
        </w:rPr>
      </w:pPr>
    </w:p>
    <w:p w:rsidR="00FE3C01" w:rsidRDefault="00FE3C01" w:rsidP="007C16CD">
      <w:pPr>
        <w:pStyle w:val="En-tte"/>
        <w:tabs>
          <w:tab w:val="left" w:pos="1134"/>
          <w:tab w:val="left" w:pos="1418"/>
          <w:tab w:val="left" w:pos="1560"/>
        </w:tabs>
        <w:rPr>
          <w:sz w:val="24"/>
          <w:szCs w:val="24"/>
        </w:rPr>
      </w:pPr>
      <w:r>
        <w:rPr>
          <w:sz w:val="24"/>
          <w:szCs w:val="24"/>
        </w:rPr>
        <w:t>Afin de justifier des capacités techniques et financières de chaque sous-traitant, le candidat devra joindre par ailleurs les mêmes documents que ceux exigés des candidats par la personne publique.</w:t>
      </w:r>
    </w:p>
    <w:p w:rsidR="00FE3C01" w:rsidRDefault="00FE3C01" w:rsidP="007C16CD">
      <w:pPr>
        <w:pStyle w:val="En-tte"/>
        <w:tabs>
          <w:tab w:val="left" w:pos="1134"/>
          <w:tab w:val="left" w:pos="1418"/>
          <w:tab w:val="left" w:pos="1560"/>
        </w:tabs>
        <w:rPr>
          <w:sz w:val="24"/>
          <w:szCs w:val="24"/>
        </w:rPr>
      </w:pPr>
      <w:r>
        <w:rPr>
          <w:sz w:val="24"/>
          <w:szCs w:val="24"/>
        </w:rPr>
        <w:t>Le marché ne pourra être attribué au candidat retenu que sous réserve que celui-ci produise dans le délai de 10 jours à compter de la notification de sa désignation par la personne responsable du marché, les certificats délivrés par les administrations et organismes compétents prouvant qu’il a satisfait à ses obligations fiscales et sociales (arrêt du 31 janvier 2003 NOR : ECOM0200993Z) ainsi que les pièces mentionnées à l’article D 8222-5 du Code du Travail.</w:t>
      </w:r>
    </w:p>
    <w:p w:rsidR="00FE3C01" w:rsidRDefault="00FE3C01" w:rsidP="007C16CD">
      <w:pPr>
        <w:pStyle w:val="En-tte"/>
        <w:tabs>
          <w:tab w:val="left" w:pos="1134"/>
          <w:tab w:val="left" w:pos="1418"/>
          <w:tab w:val="left" w:pos="1560"/>
        </w:tabs>
        <w:rPr>
          <w:sz w:val="24"/>
          <w:szCs w:val="24"/>
        </w:rPr>
      </w:pPr>
      <w:r>
        <w:rPr>
          <w:sz w:val="24"/>
          <w:szCs w:val="24"/>
        </w:rPr>
        <w:t>Afin de satisfaire à ses obligations, le candidat établi dans un Etat autre que la France doit produire un certificat établi par les administrations et organismes du pays d’origine.</w:t>
      </w:r>
    </w:p>
    <w:p w:rsidR="00FE3C01" w:rsidRDefault="00FE3C01" w:rsidP="007C16CD">
      <w:pPr>
        <w:pStyle w:val="En-tte"/>
        <w:tabs>
          <w:tab w:val="left" w:pos="1134"/>
          <w:tab w:val="left" w:pos="1418"/>
          <w:tab w:val="left" w:pos="1560"/>
        </w:tabs>
        <w:rPr>
          <w:sz w:val="24"/>
          <w:szCs w:val="24"/>
        </w:rPr>
      </w:pPr>
      <w:r>
        <w:rPr>
          <w:sz w:val="24"/>
          <w:szCs w:val="24"/>
        </w:rPr>
        <w:t>Lorsqu’un tel certificat n’est pas délivré par le pays concerné, il peut être remplacé par une déclaration sous serment, ou dans les Etats où tel serment n’existe pas, par une déclaration solennelle faite par l’intéressé devant l’autorité judiciaire ou administrative compétente, un notaire ou un organisme professionnel qualifié du pays</w:t>
      </w:r>
      <w:r w:rsidR="007B048E">
        <w:rPr>
          <w:sz w:val="24"/>
          <w:szCs w:val="24"/>
        </w:rPr>
        <w:t>.</w:t>
      </w:r>
    </w:p>
    <w:p w:rsidR="00E702FF" w:rsidRDefault="00E702FF" w:rsidP="00E702FF">
      <w:pPr>
        <w:pStyle w:val="En-tte"/>
        <w:tabs>
          <w:tab w:val="left" w:pos="1134"/>
          <w:tab w:val="left" w:pos="1418"/>
          <w:tab w:val="left" w:pos="1560"/>
          <w:tab w:val="left" w:pos="1843"/>
        </w:tabs>
        <w:rPr>
          <w:sz w:val="24"/>
          <w:szCs w:val="24"/>
        </w:rPr>
      </w:pPr>
    </w:p>
    <w:p w:rsidR="007B048E" w:rsidRDefault="007B048E" w:rsidP="007B048E">
      <w:pPr>
        <w:pStyle w:val="En-tte"/>
        <w:tabs>
          <w:tab w:val="left" w:pos="1134"/>
          <w:tab w:val="left" w:pos="1418"/>
          <w:tab w:val="left" w:pos="1560"/>
          <w:tab w:val="left" w:pos="1843"/>
        </w:tabs>
        <w:rPr>
          <w:sz w:val="24"/>
          <w:szCs w:val="24"/>
        </w:rPr>
      </w:pPr>
    </w:p>
    <w:p w:rsidR="00E702FF" w:rsidRPr="00C14028" w:rsidRDefault="00E702FF" w:rsidP="00A71EE2">
      <w:pPr>
        <w:pStyle w:val="En-tte"/>
        <w:numPr>
          <w:ilvl w:val="0"/>
          <w:numId w:val="3"/>
        </w:numPr>
        <w:tabs>
          <w:tab w:val="left" w:pos="1134"/>
          <w:tab w:val="left" w:pos="1418"/>
          <w:tab w:val="left" w:pos="1560"/>
          <w:tab w:val="left" w:pos="1843"/>
        </w:tabs>
        <w:rPr>
          <w:b/>
          <w:sz w:val="24"/>
          <w:szCs w:val="24"/>
        </w:rPr>
      </w:pPr>
      <w:r w:rsidRPr="00C14028">
        <w:rPr>
          <w:b/>
          <w:sz w:val="24"/>
          <w:szCs w:val="24"/>
        </w:rPr>
        <w:t>Projet de marché</w:t>
      </w:r>
      <w:r w:rsidR="007B048E" w:rsidRPr="00C14028">
        <w:rPr>
          <w:b/>
          <w:sz w:val="24"/>
          <w:szCs w:val="24"/>
        </w:rPr>
        <w:t xml:space="preserve"> comprenant :</w:t>
      </w:r>
    </w:p>
    <w:p w:rsidR="007B048E" w:rsidRDefault="007B048E" w:rsidP="007B048E">
      <w:pPr>
        <w:pStyle w:val="En-tte"/>
        <w:tabs>
          <w:tab w:val="left" w:pos="1134"/>
          <w:tab w:val="left" w:pos="1418"/>
          <w:tab w:val="left" w:pos="1560"/>
          <w:tab w:val="left" w:pos="1843"/>
        </w:tabs>
        <w:rPr>
          <w:sz w:val="24"/>
          <w:szCs w:val="24"/>
        </w:rPr>
      </w:pPr>
      <w:r>
        <w:rPr>
          <w:sz w:val="24"/>
          <w:szCs w:val="24"/>
        </w:rPr>
        <w:t xml:space="preserve">▪ Un acte d’engagement (DC3 disponible sur le site internet du MINEFI) à compléter, dater et </w:t>
      </w:r>
    </w:p>
    <w:p w:rsidR="007B048E" w:rsidRDefault="007B048E" w:rsidP="007B048E">
      <w:pPr>
        <w:pStyle w:val="En-tte"/>
        <w:tabs>
          <w:tab w:val="left" w:pos="142"/>
          <w:tab w:val="left" w:pos="1134"/>
          <w:tab w:val="left" w:pos="1418"/>
          <w:tab w:val="left" w:pos="1560"/>
          <w:tab w:val="left" w:pos="1843"/>
        </w:tabs>
        <w:rPr>
          <w:sz w:val="24"/>
          <w:szCs w:val="24"/>
        </w:rPr>
      </w:pPr>
      <w:r>
        <w:rPr>
          <w:sz w:val="24"/>
          <w:szCs w:val="24"/>
        </w:rPr>
        <w:tab/>
      </w:r>
      <w:proofErr w:type="gramStart"/>
      <w:r>
        <w:rPr>
          <w:sz w:val="24"/>
          <w:szCs w:val="24"/>
        </w:rPr>
        <w:t>signer</w:t>
      </w:r>
      <w:proofErr w:type="gramEnd"/>
      <w:r>
        <w:rPr>
          <w:sz w:val="24"/>
          <w:szCs w:val="24"/>
        </w:rPr>
        <w:t xml:space="preserve"> par les représentants qualifiés de toutes les entreprises candidates ayant vocation à être </w:t>
      </w:r>
    </w:p>
    <w:p w:rsidR="007B048E" w:rsidRDefault="007B048E" w:rsidP="007B048E">
      <w:pPr>
        <w:pStyle w:val="En-tte"/>
        <w:tabs>
          <w:tab w:val="left" w:pos="142"/>
          <w:tab w:val="left" w:pos="1134"/>
          <w:tab w:val="left" w:pos="1418"/>
          <w:tab w:val="left" w:pos="1560"/>
          <w:tab w:val="left" w:pos="1843"/>
        </w:tabs>
        <w:rPr>
          <w:sz w:val="24"/>
          <w:szCs w:val="24"/>
        </w:rPr>
      </w:pPr>
      <w:r>
        <w:rPr>
          <w:sz w:val="24"/>
          <w:szCs w:val="24"/>
        </w:rPr>
        <w:tab/>
      </w:r>
      <w:proofErr w:type="gramStart"/>
      <w:r>
        <w:rPr>
          <w:sz w:val="24"/>
          <w:szCs w:val="24"/>
        </w:rPr>
        <w:t>titulaires</w:t>
      </w:r>
      <w:proofErr w:type="gramEnd"/>
      <w:r>
        <w:rPr>
          <w:sz w:val="24"/>
          <w:szCs w:val="24"/>
        </w:rPr>
        <w:t xml:space="preserve"> du marché. Cet acte d’engagement sera accompagné éventuellement par les </w:t>
      </w:r>
    </w:p>
    <w:p w:rsidR="001F14ED" w:rsidRDefault="007B048E" w:rsidP="001F14ED">
      <w:pPr>
        <w:pStyle w:val="En-tte"/>
        <w:tabs>
          <w:tab w:val="left" w:pos="142"/>
          <w:tab w:val="left" w:pos="1134"/>
          <w:tab w:val="left" w:pos="1418"/>
          <w:tab w:val="left" w:pos="1560"/>
          <w:tab w:val="left" w:pos="1843"/>
        </w:tabs>
        <w:rPr>
          <w:sz w:val="24"/>
          <w:szCs w:val="24"/>
        </w:rPr>
      </w:pPr>
      <w:r>
        <w:rPr>
          <w:sz w:val="24"/>
          <w:szCs w:val="24"/>
        </w:rPr>
        <w:tab/>
      </w:r>
      <w:proofErr w:type="gramStart"/>
      <w:r>
        <w:rPr>
          <w:sz w:val="24"/>
          <w:szCs w:val="24"/>
        </w:rPr>
        <w:t>demandes</w:t>
      </w:r>
      <w:proofErr w:type="gramEnd"/>
      <w:r>
        <w:rPr>
          <w:sz w:val="24"/>
          <w:szCs w:val="24"/>
        </w:rPr>
        <w:t xml:space="preserve"> d’acceptation des sous-traitants, et d’agrément des conditions de paiement pour tous </w:t>
      </w:r>
    </w:p>
    <w:p w:rsidR="001F14ED" w:rsidRDefault="001F14ED" w:rsidP="001F14ED">
      <w:pPr>
        <w:pStyle w:val="En-tte"/>
        <w:tabs>
          <w:tab w:val="left" w:pos="142"/>
          <w:tab w:val="left" w:pos="1134"/>
          <w:tab w:val="left" w:pos="1418"/>
          <w:tab w:val="left" w:pos="1560"/>
          <w:tab w:val="left" w:pos="1843"/>
        </w:tabs>
        <w:rPr>
          <w:sz w:val="24"/>
          <w:szCs w:val="24"/>
        </w:rPr>
      </w:pPr>
      <w:r>
        <w:rPr>
          <w:sz w:val="24"/>
          <w:szCs w:val="24"/>
        </w:rPr>
        <w:tab/>
      </w:r>
      <w:proofErr w:type="gramStart"/>
      <w:r>
        <w:rPr>
          <w:sz w:val="24"/>
          <w:szCs w:val="24"/>
        </w:rPr>
        <w:t>l</w:t>
      </w:r>
      <w:r w:rsidR="007B048E">
        <w:rPr>
          <w:sz w:val="24"/>
          <w:szCs w:val="24"/>
        </w:rPr>
        <w:t>es</w:t>
      </w:r>
      <w:proofErr w:type="gramEnd"/>
      <w:r w:rsidR="007B048E">
        <w:rPr>
          <w:sz w:val="24"/>
          <w:szCs w:val="24"/>
        </w:rPr>
        <w:t xml:space="preserve"> sous-traitants désignés au marché (DC 4 disponible sur le site internet du MINEFI) annexe </w:t>
      </w:r>
    </w:p>
    <w:p w:rsidR="007B048E" w:rsidRDefault="001F14ED" w:rsidP="001F14ED">
      <w:pPr>
        <w:pStyle w:val="En-tte"/>
        <w:tabs>
          <w:tab w:val="left" w:pos="142"/>
          <w:tab w:val="left" w:pos="1134"/>
          <w:tab w:val="left" w:pos="1418"/>
          <w:tab w:val="left" w:pos="1560"/>
          <w:tab w:val="left" w:pos="1843"/>
        </w:tabs>
        <w:rPr>
          <w:sz w:val="24"/>
          <w:szCs w:val="24"/>
        </w:rPr>
      </w:pPr>
      <w:r>
        <w:rPr>
          <w:sz w:val="24"/>
          <w:szCs w:val="24"/>
        </w:rPr>
        <w:tab/>
      </w:r>
      <w:proofErr w:type="gramStart"/>
      <w:r w:rsidR="007B048E">
        <w:rPr>
          <w:sz w:val="24"/>
          <w:szCs w:val="24"/>
        </w:rPr>
        <w:t>de</w:t>
      </w:r>
      <w:proofErr w:type="gramEnd"/>
      <w:r w:rsidR="007B048E">
        <w:rPr>
          <w:sz w:val="24"/>
          <w:szCs w:val="24"/>
        </w:rPr>
        <w:t xml:space="preserve"> l’acte d’engagement en cas de sous-traitance).</w:t>
      </w:r>
    </w:p>
    <w:p w:rsidR="008D4AC0" w:rsidRDefault="001F14ED" w:rsidP="008D4AC0">
      <w:pPr>
        <w:pStyle w:val="En-tte"/>
        <w:tabs>
          <w:tab w:val="left" w:pos="142"/>
          <w:tab w:val="left" w:pos="1134"/>
          <w:tab w:val="left" w:pos="1418"/>
          <w:tab w:val="left" w:pos="1560"/>
          <w:tab w:val="left" w:pos="1843"/>
        </w:tabs>
        <w:ind w:left="142"/>
        <w:rPr>
          <w:sz w:val="24"/>
          <w:szCs w:val="24"/>
        </w:rPr>
      </w:pPr>
      <w:r>
        <w:rPr>
          <w:sz w:val="24"/>
          <w:szCs w:val="24"/>
        </w:rPr>
        <w:t>▪ Que des sous-traitants soient désignés ou non au marché, le concurrent devra indiquer dans</w:t>
      </w:r>
      <w:r w:rsidR="008D4AC0">
        <w:rPr>
          <w:sz w:val="24"/>
          <w:szCs w:val="24"/>
        </w:rPr>
        <w:t xml:space="preserve"> </w:t>
      </w:r>
      <w:r>
        <w:rPr>
          <w:sz w:val="24"/>
          <w:szCs w:val="24"/>
        </w:rPr>
        <w:t>l’acte d’engagement, le montant des prestations qu’il envisage de sous-traiter et, par différence</w:t>
      </w:r>
      <w:r w:rsidR="008D4AC0">
        <w:rPr>
          <w:sz w:val="24"/>
          <w:szCs w:val="24"/>
        </w:rPr>
        <w:t xml:space="preserve"> </w:t>
      </w:r>
    </w:p>
    <w:p w:rsidR="001F14ED" w:rsidRDefault="008D4AC0" w:rsidP="008D4AC0">
      <w:pPr>
        <w:pStyle w:val="En-tte"/>
        <w:tabs>
          <w:tab w:val="left" w:pos="142"/>
          <w:tab w:val="left" w:pos="1134"/>
          <w:tab w:val="left" w:pos="1418"/>
          <w:tab w:val="left" w:pos="1560"/>
          <w:tab w:val="left" w:pos="1843"/>
        </w:tabs>
        <w:ind w:left="142"/>
        <w:rPr>
          <w:sz w:val="24"/>
          <w:szCs w:val="24"/>
        </w:rPr>
      </w:pPr>
      <w:proofErr w:type="gramStart"/>
      <w:r>
        <w:rPr>
          <w:sz w:val="24"/>
          <w:szCs w:val="24"/>
        </w:rPr>
        <w:t>a</w:t>
      </w:r>
      <w:r w:rsidR="001F14ED">
        <w:rPr>
          <w:sz w:val="24"/>
          <w:szCs w:val="24"/>
        </w:rPr>
        <w:t>vec</w:t>
      </w:r>
      <w:proofErr w:type="gramEnd"/>
      <w:r w:rsidR="001F14ED">
        <w:rPr>
          <w:sz w:val="24"/>
          <w:szCs w:val="24"/>
        </w:rPr>
        <w:t xml:space="preserve"> son offre, le montant maximal de la créance qu’il pourra présenter en nantissement ou</w:t>
      </w:r>
      <w:r>
        <w:rPr>
          <w:sz w:val="24"/>
          <w:szCs w:val="24"/>
        </w:rPr>
        <w:t xml:space="preserve"> </w:t>
      </w:r>
      <w:r w:rsidR="001F14ED">
        <w:rPr>
          <w:sz w:val="24"/>
          <w:szCs w:val="24"/>
        </w:rPr>
        <w:t>céder</w:t>
      </w:r>
    </w:p>
    <w:p w:rsidR="001F14ED" w:rsidRDefault="001F14ED" w:rsidP="001F14ED">
      <w:pPr>
        <w:pStyle w:val="En-tte"/>
        <w:tabs>
          <w:tab w:val="left" w:pos="142"/>
          <w:tab w:val="left" w:pos="1134"/>
          <w:tab w:val="left" w:pos="1418"/>
          <w:tab w:val="left" w:pos="1560"/>
          <w:tab w:val="left" w:pos="1843"/>
        </w:tabs>
        <w:rPr>
          <w:sz w:val="24"/>
          <w:szCs w:val="24"/>
        </w:rPr>
      </w:pPr>
      <w:r>
        <w:rPr>
          <w:sz w:val="24"/>
          <w:szCs w:val="24"/>
        </w:rPr>
        <w:t>▪ Le cahier des Clauses Administratives Particulières, cahier joint à accepter sans modification.</w:t>
      </w:r>
    </w:p>
    <w:p w:rsidR="001F14ED" w:rsidRDefault="001F14ED" w:rsidP="001F14ED">
      <w:pPr>
        <w:pStyle w:val="En-tte"/>
        <w:tabs>
          <w:tab w:val="left" w:pos="142"/>
          <w:tab w:val="left" w:pos="1134"/>
          <w:tab w:val="left" w:pos="1418"/>
          <w:tab w:val="left" w:pos="1560"/>
          <w:tab w:val="left" w:pos="1843"/>
        </w:tabs>
        <w:rPr>
          <w:sz w:val="24"/>
          <w:szCs w:val="24"/>
        </w:rPr>
      </w:pPr>
      <w:r>
        <w:rPr>
          <w:sz w:val="24"/>
          <w:szCs w:val="24"/>
        </w:rPr>
        <w:t>▪ Le cahier des Clauses Techniques Particulières, cahier joint à accepter sans modification.</w:t>
      </w:r>
    </w:p>
    <w:p w:rsidR="001F14ED" w:rsidRDefault="001F14ED" w:rsidP="007B048E">
      <w:pPr>
        <w:pStyle w:val="En-tte"/>
        <w:tabs>
          <w:tab w:val="left" w:pos="142"/>
          <w:tab w:val="left" w:pos="1134"/>
          <w:tab w:val="left" w:pos="1418"/>
          <w:tab w:val="left" w:pos="1560"/>
          <w:tab w:val="left" w:pos="1843"/>
        </w:tabs>
        <w:rPr>
          <w:sz w:val="24"/>
          <w:szCs w:val="24"/>
        </w:rPr>
      </w:pPr>
      <w:r>
        <w:rPr>
          <w:sz w:val="24"/>
          <w:szCs w:val="24"/>
        </w:rPr>
        <w:t>▪ La proposition tarifaire établie par le candidat.</w:t>
      </w:r>
    </w:p>
    <w:p w:rsidR="00E702FF" w:rsidRPr="00C14028" w:rsidRDefault="00E702FF" w:rsidP="00A71EE2">
      <w:pPr>
        <w:pStyle w:val="En-tte"/>
        <w:numPr>
          <w:ilvl w:val="0"/>
          <w:numId w:val="3"/>
        </w:numPr>
        <w:tabs>
          <w:tab w:val="left" w:pos="1134"/>
          <w:tab w:val="left" w:pos="1418"/>
          <w:tab w:val="left" w:pos="1560"/>
          <w:tab w:val="left" w:pos="1843"/>
        </w:tabs>
        <w:rPr>
          <w:b/>
          <w:sz w:val="24"/>
          <w:szCs w:val="24"/>
        </w:rPr>
      </w:pPr>
      <w:r w:rsidRPr="00C14028">
        <w:rPr>
          <w:b/>
          <w:sz w:val="24"/>
          <w:szCs w:val="24"/>
        </w:rPr>
        <w:t>Mémoire justificatif et explicatif</w:t>
      </w:r>
    </w:p>
    <w:p w:rsidR="001F14ED" w:rsidRDefault="001F14ED" w:rsidP="001F14ED">
      <w:pPr>
        <w:pStyle w:val="En-tte"/>
        <w:tabs>
          <w:tab w:val="left" w:pos="1134"/>
          <w:tab w:val="left" w:pos="1418"/>
          <w:tab w:val="left" w:pos="1560"/>
          <w:tab w:val="left" w:pos="1843"/>
        </w:tabs>
        <w:rPr>
          <w:sz w:val="24"/>
          <w:szCs w:val="24"/>
        </w:rPr>
      </w:pPr>
      <w:r>
        <w:rPr>
          <w:sz w:val="24"/>
          <w:szCs w:val="24"/>
        </w:rPr>
        <w:t xml:space="preserve">▪ Les atouts de l’entreprise en matière de fourniture d’électricité, notamment liés aux besoins </w:t>
      </w:r>
    </w:p>
    <w:p w:rsidR="001F14ED" w:rsidRDefault="007D0765" w:rsidP="001F14ED">
      <w:pPr>
        <w:pStyle w:val="En-tte"/>
        <w:tabs>
          <w:tab w:val="left" w:pos="142"/>
          <w:tab w:val="left" w:pos="1134"/>
          <w:tab w:val="left" w:pos="1418"/>
          <w:tab w:val="left" w:pos="1560"/>
          <w:tab w:val="left" w:pos="1843"/>
        </w:tabs>
        <w:rPr>
          <w:sz w:val="24"/>
          <w:szCs w:val="24"/>
        </w:rPr>
      </w:pPr>
      <w:r>
        <w:rPr>
          <w:sz w:val="24"/>
          <w:szCs w:val="24"/>
        </w:rPr>
        <w:tab/>
      </w:r>
      <w:proofErr w:type="gramStart"/>
      <w:r>
        <w:rPr>
          <w:sz w:val="24"/>
          <w:szCs w:val="24"/>
        </w:rPr>
        <w:t>de</w:t>
      </w:r>
      <w:proofErr w:type="gramEnd"/>
      <w:r>
        <w:rPr>
          <w:sz w:val="24"/>
          <w:szCs w:val="24"/>
        </w:rPr>
        <w:t xml:space="preserve"> la structure publique</w:t>
      </w:r>
      <w:r w:rsidR="001F14ED">
        <w:rPr>
          <w:sz w:val="24"/>
          <w:szCs w:val="24"/>
        </w:rPr>
        <w:t>.</w:t>
      </w:r>
    </w:p>
    <w:p w:rsidR="001F14ED" w:rsidRDefault="001F14ED" w:rsidP="001F14ED">
      <w:pPr>
        <w:pStyle w:val="En-tte"/>
        <w:tabs>
          <w:tab w:val="left" w:pos="142"/>
          <w:tab w:val="left" w:pos="1134"/>
          <w:tab w:val="left" w:pos="1418"/>
          <w:tab w:val="left" w:pos="1560"/>
          <w:tab w:val="left" w:pos="1843"/>
        </w:tabs>
        <w:rPr>
          <w:sz w:val="24"/>
          <w:szCs w:val="24"/>
        </w:rPr>
      </w:pPr>
      <w:r>
        <w:rPr>
          <w:sz w:val="24"/>
          <w:szCs w:val="24"/>
        </w:rPr>
        <w:t>▪ Références clientèle</w:t>
      </w:r>
      <w:r w:rsidR="008339CE">
        <w:rPr>
          <w:sz w:val="24"/>
          <w:szCs w:val="24"/>
        </w:rPr>
        <w:t>.</w:t>
      </w:r>
    </w:p>
    <w:p w:rsidR="00E702FF" w:rsidRDefault="008339CE" w:rsidP="003D52BA">
      <w:pPr>
        <w:pStyle w:val="En-tte"/>
        <w:tabs>
          <w:tab w:val="left" w:pos="142"/>
          <w:tab w:val="left" w:pos="1134"/>
          <w:tab w:val="left" w:pos="1418"/>
          <w:tab w:val="left" w:pos="1560"/>
          <w:tab w:val="left" w:pos="1843"/>
        </w:tabs>
        <w:rPr>
          <w:sz w:val="24"/>
          <w:szCs w:val="24"/>
        </w:rPr>
      </w:pPr>
      <w:r>
        <w:rPr>
          <w:sz w:val="24"/>
          <w:szCs w:val="24"/>
        </w:rPr>
        <w:t>▪ La qualité de la gestion des dossiers</w:t>
      </w:r>
    </w:p>
    <w:p w:rsidR="00E702FF" w:rsidRPr="00C14028" w:rsidRDefault="00E702FF" w:rsidP="00A71EE2">
      <w:pPr>
        <w:pStyle w:val="En-tte"/>
        <w:numPr>
          <w:ilvl w:val="0"/>
          <w:numId w:val="3"/>
        </w:numPr>
        <w:tabs>
          <w:tab w:val="left" w:pos="1134"/>
          <w:tab w:val="left" w:pos="1418"/>
          <w:tab w:val="left" w:pos="1560"/>
          <w:tab w:val="left" w:pos="1843"/>
        </w:tabs>
        <w:rPr>
          <w:b/>
          <w:sz w:val="24"/>
          <w:szCs w:val="24"/>
        </w:rPr>
      </w:pPr>
      <w:r w:rsidRPr="00C14028">
        <w:rPr>
          <w:b/>
          <w:sz w:val="24"/>
          <w:szCs w:val="24"/>
        </w:rPr>
        <w:t>Documents à fournir par le candidat retenu</w:t>
      </w:r>
    </w:p>
    <w:p w:rsidR="008339CE" w:rsidRDefault="008339CE" w:rsidP="008339CE">
      <w:pPr>
        <w:pStyle w:val="En-tte"/>
        <w:tabs>
          <w:tab w:val="left" w:pos="1134"/>
          <w:tab w:val="left" w:pos="1418"/>
          <w:tab w:val="left" w:pos="1560"/>
          <w:tab w:val="left" w:pos="1843"/>
        </w:tabs>
        <w:rPr>
          <w:sz w:val="24"/>
          <w:szCs w:val="24"/>
        </w:rPr>
      </w:pPr>
      <w:r>
        <w:rPr>
          <w:sz w:val="24"/>
          <w:szCs w:val="24"/>
        </w:rPr>
        <w:t>▪ Un extrait de l’inscription au Registre du Commerce et des Sociétés (K ou K bis) ou équivalent</w:t>
      </w:r>
    </w:p>
    <w:p w:rsidR="008339CE" w:rsidRDefault="008339CE" w:rsidP="008339CE">
      <w:pPr>
        <w:pStyle w:val="En-tte"/>
        <w:tabs>
          <w:tab w:val="left" w:pos="1134"/>
          <w:tab w:val="left" w:pos="1418"/>
          <w:tab w:val="left" w:pos="1560"/>
          <w:tab w:val="left" w:pos="1843"/>
        </w:tabs>
        <w:rPr>
          <w:sz w:val="24"/>
          <w:szCs w:val="24"/>
        </w:rPr>
      </w:pPr>
      <w:r>
        <w:rPr>
          <w:sz w:val="24"/>
          <w:szCs w:val="24"/>
        </w:rPr>
        <w:t>▪ DC6 ou pièces prévues aux articles D 8222-5 ou D 8222-7 et D 8222-8 du code du travail.</w:t>
      </w:r>
    </w:p>
    <w:p w:rsidR="00F60A98" w:rsidRDefault="008339CE" w:rsidP="008339CE">
      <w:pPr>
        <w:pStyle w:val="En-tte"/>
        <w:tabs>
          <w:tab w:val="left" w:pos="1134"/>
          <w:tab w:val="left" w:pos="1418"/>
          <w:tab w:val="left" w:pos="1560"/>
          <w:tab w:val="left" w:pos="1843"/>
        </w:tabs>
        <w:rPr>
          <w:sz w:val="24"/>
          <w:szCs w:val="24"/>
        </w:rPr>
      </w:pPr>
      <w:r>
        <w:rPr>
          <w:sz w:val="24"/>
          <w:szCs w:val="24"/>
        </w:rPr>
        <w:t xml:space="preserve">▪ </w:t>
      </w:r>
      <w:r w:rsidR="00F60A98">
        <w:rPr>
          <w:sz w:val="24"/>
          <w:szCs w:val="24"/>
        </w:rPr>
        <w:t xml:space="preserve">Attestations et certificats délivrés par les administrations et organismes compétents prouvant </w:t>
      </w:r>
    </w:p>
    <w:p w:rsidR="00F60A98" w:rsidRDefault="00F60A98" w:rsidP="00F60A98">
      <w:pPr>
        <w:pStyle w:val="En-tte"/>
        <w:tabs>
          <w:tab w:val="left" w:pos="142"/>
          <w:tab w:val="left" w:pos="1134"/>
          <w:tab w:val="left" w:pos="1418"/>
          <w:tab w:val="left" w:pos="1560"/>
          <w:tab w:val="left" w:pos="1843"/>
        </w:tabs>
        <w:rPr>
          <w:sz w:val="24"/>
          <w:szCs w:val="24"/>
        </w:rPr>
      </w:pPr>
      <w:r>
        <w:rPr>
          <w:sz w:val="24"/>
          <w:szCs w:val="24"/>
        </w:rPr>
        <w:tab/>
      </w:r>
      <w:proofErr w:type="gramStart"/>
      <w:r>
        <w:rPr>
          <w:sz w:val="24"/>
          <w:szCs w:val="24"/>
        </w:rPr>
        <w:t>que</w:t>
      </w:r>
      <w:proofErr w:type="gramEnd"/>
      <w:r>
        <w:rPr>
          <w:sz w:val="24"/>
          <w:szCs w:val="24"/>
        </w:rPr>
        <w:t xml:space="preserve"> le candidat a satisfait à ses obligations fiscales et sociales ou documents équivalents en cas </w:t>
      </w:r>
    </w:p>
    <w:p w:rsidR="008339CE" w:rsidRDefault="00F60A98" w:rsidP="00F60A98">
      <w:pPr>
        <w:pStyle w:val="En-tte"/>
        <w:tabs>
          <w:tab w:val="left" w:pos="142"/>
          <w:tab w:val="left" w:pos="1134"/>
          <w:tab w:val="left" w:pos="1418"/>
          <w:tab w:val="left" w:pos="1560"/>
          <w:tab w:val="left" w:pos="1843"/>
        </w:tabs>
        <w:rPr>
          <w:sz w:val="24"/>
          <w:szCs w:val="24"/>
        </w:rPr>
      </w:pPr>
      <w:r>
        <w:rPr>
          <w:sz w:val="24"/>
          <w:szCs w:val="24"/>
        </w:rPr>
        <w:tab/>
      </w:r>
      <w:proofErr w:type="gramStart"/>
      <w:r>
        <w:rPr>
          <w:sz w:val="24"/>
          <w:szCs w:val="24"/>
        </w:rPr>
        <w:t>de</w:t>
      </w:r>
      <w:proofErr w:type="gramEnd"/>
      <w:r>
        <w:rPr>
          <w:sz w:val="24"/>
          <w:szCs w:val="24"/>
        </w:rPr>
        <w:t xml:space="preserve"> candidat étranger.</w:t>
      </w:r>
    </w:p>
    <w:p w:rsidR="008339CE" w:rsidRDefault="00F60A98" w:rsidP="008339CE">
      <w:pPr>
        <w:pStyle w:val="En-tte"/>
        <w:tabs>
          <w:tab w:val="left" w:pos="1134"/>
          <w:tab w:val="left" w:pos="1418"/>
          <w:tab w:val="left" w:pos="1560"/>
          <w:tab w:val="left" w:pos="1843"/>
        </w:tabs>
        <w:rPr>
          <w:sz w:val="24"/>
          <w:szCs w:val="24"/>
        </w:rPr>
      </w:pPr>
      <w:r>
        <w:rPr>
          <w:sz w:val="24"/>
          <w:szCs w:val="24"/>
        </w:rPr>
        <w:t>▪ DC7 ou documents équivalents en cas de candidat étranger.</w:t>
      </w:r>
    </w:p>
    <w:p w:rsidR="00F60A98" w:rsidRDefault="00F60A98" w:rsidP="00F60A98">
      <w:pPr>
        <w:pStyle w:val="En-tte"/>
        <w:tabs>
          <w:tab w:val="left" w:pos="142"/>
          <w:tab w:val="left" w:pos="1134"/>
          <w:tab w:val="left" w:pos="1418"/>
          <w:tab w:val="left" w:pos="1560"/>
          <w:tab w:val="left" w:pos="1843"/>
        </w:tabs>
        <w:rPr>
          <w:sz w:val="24"/>
          <w:szCs w:val="24"/>
        </w:rPr>
      </w:pPr>
      <w:r>
        <w:rPr>
          <w:sz w:val="24"/>
          <w:szCs w:val="24"/>
        </w:rPr>
        <w:t xml:space="preserve">▪ Si les documents fournis par le candidat ne sont pas rédigés en langue française, ils doivent </w:t>
      </w:r>
    </w:p>
    <w:p w:rsidR="00F60A98" w:rsidRDefault="00F60A98" w:rsidP="00F60A98">
      <w:pPr>
        <w:pStyle w:val="En-tte"/>
        <w:tabs>
          <w:tab w:val="left" w:pos="142"/>
          <w:tab w:val="left" w:pos="1134"/>
          <w:tab w:val="left" w:pos="1418"/>
          <w:tab w:val="left" w:pos="1560"/>
          <w:tab w:val="left" w:pos="1843"/>
        </w:tabs>
        <w:rPr>
          <w:sz w:val="24"/>
          <w:szCs w:val="24"/>
        </w:rPr>
      </w:pPr>
      <w:r>
        <w:rPr>
          <w:sz w:val="24"/>
          <w:szCs w:val="24"/>
        </w:rPr>
        <w:tab/>
      </w:r>
      <w:proofErr w:type="gramStart"/>
      <w:r>
        <w:rPr>
          <w:sz w:val="24"/>
          <w:szCs w:val="24"/>
        </w:rPr>
        <w:t>être</w:t>
      </w:r>
      <w:proofErr w:type="gramEnd"/>
      <w:r>
        <w:rPr>
          <w:sz w:val="24"/>
          <w:szCs w:val="24"/>
        </w:rPr>
        <w:t xml:space="preserve"> accompagnés d’un traduction en français certifiée conforme à l’original par un traducteur </w:t>
      </w:r>
    </w:p>
    <w:p w:rsidR="00F60A98" w:rsidRDefault="00F60A98" w:rsidP="00F60A98">
      <w:pPr>
        <w:pStyle w:val="En-tte"/>
        <w:tabs>
          <w:tab w:val="left" w:pos="142"/>
          <w:tab w:val="left" w:pos="1134"/>
          <w:tab w:val="left" w:pos="1418"/>
          <w:tab w:val="left" w:pos="1560"/>
          <w:tab w:val="left" w:pos="1843"/>
        </w:tabs>
        <w:rPr>
          <w:sz w:val="24"/>
          <w:szCs w:val="24"/>
        </w:rPr>
      </w:pPr>
      <w:r>
        <w:rPr>
          <w:sz w:val="24"/>
          <w:szCs w:val="24"/>
        </w:rPr>
        <w:tab/>
      </w:r>
      <w:proofErr w:type="gramStart"/>
      <w:r>
        <w:rPr>
          <w:sz w:val="24"/>
          <w:szCs w:val="24"/>
        </w:rPr>
        <w:t>assermenté</w:t>
      </w:r>
      <w:proofErr w:type="gramEnd"/>
      <w:r>
        <w:rPr>
          <w:sz w:val="24"/>
          <w:szCs w:val="24"/>
        </w:rPr>
        <w:t xml:space="preserve">. </w:t>
      </w:r>
    </w:p>
    <w:p w:rsidR="00F60A98" w:rsidRDefault="00F60A98" w:rsidP="00F60A98">
      <w:pPr>
        <w:pStyle w:val="En-tte"/>
        <w:tabs>
          <w:tab w:val="left" w:pos="1134"/>
          <w:tab w:val="left" w:pos="1418"/>
          <w:tab w:val="left" w:pos="1560"/>
          <w:tab w:val="left" w:pos="1843"/>
        </w:tabs>
        <w:rPr>
          <w:sz w:val="24"/>
          <w:szCs w:val="24"/>
        </w:rPr>
      </w:pPr>
      <w:r>
        <w:rPr>
          <w:sz w:val="24"/>
          <w:szCs w:val="24"/>
        </w:rPr>
        <w:t>▪ Les attestations d’assurances visées à l’article 08 du CCAP.</w:t>
      </w:r>
    </w:p>
    <w:p w:rsidR="00E702FF" w:rsidRDefault="00E702FF" w:rsidP="00E702FF">
      <w:pPr>
        <w:pStyle w:val="En-tte"/>
        <w:tabs>
          <w:tab w:val="left" w:pos="1134"/>
          <w:tab w:val="left" w:pos="1418"/>
          <w:tab w:val="left" w:pos="1560"/>
          <w:tab w:val="left" w:pos="1843"/>
        </w:tabs>
        <w:rPr>
          <w:sz w:val="24"/>
          <w:szCs w:val="24"/>
        </w:rPr>
      </w:pPr>
    </w:p>
    <w:p w:rsidR="00E702FF" w:rsidRPr="00C42DC0" w:rsidRDefault="00E702FF" w:rsidP="00E702FF">
      <w:pPr>
        <w:pStyle w:val="En-tte"/>
        <w:tabs>
          <w:tab w:val="left" w:pos="1134"/>
          <w:tab w:val="left" w:pos="1418"/>
          <w:tab w:val="left" w:pos="1560"/>
          <w:tab w:val="left" w:pos="1843"/>
        </w:tabs>
        <w:rPr>
          <w:b/>
          <w:sz w:val="24"/>
          <w:szCs w:val="24"/>
        </w:rPr>
      </w:pPr>
      <w:r w:rsidRPr="00C42DC0">
        <w:rPr>
          <w:b/>
          <w:sz w:val="24"/>
          <w:szCs w:val="24"/>
        </w:rPr>
        <w:t>ARTICLE 5 – SELECTION DES CANDIDATURES – JUGEMENT ET CLASSEMENT</w:t>
      </w:r>
    </w:p>
    <w:p w:rsidR="00E702FF" w:rsidRPr="00C42DC0" w:rsidRDefault="00E702FF" w:rsidP="00E702FF">
      <w:pPr>
        <w:pStyle w:val="En-tte"/>
        <w:tabs>
          <w:tab w:val="left" w:pos="1134"/>
          <w:tab w:val="left" w:pos="1418"/>
          <w:tab w:val="left" w:pos="1560"/>
          <w:tab w:val="left" w:pos="1843"/>
        </w:tabs>
        <w:rPr>
          <w:b/>
          <w:sz w:val="24"/>
          <w:szCs w:val="24"/>
        </w:rPr>
      </w:pPr>
      <w:r w:rsidRPr="00C42DC0">
        <w:rPr>
          <w:b/>
          <w:sz w:val="24"/>
          <w:szCs w:val="24"/>
        </w:rPr>
        <w:tab/>
      </w:r>
      <w:r w:rsidRPr="00C42DC0">
        <w:rPr>
          <w:b/>
          <w:sz w:val="24"/>
          <w:szCs w:val="24"/>
        </w:rPr>
        <w:tab/>
        <w:t>DES OFFRES</w:t>
      </w:r>
    </w:p>
    <w:p w:rsidR="00E702FF" w:rsidRDefault="00E702FF" w:rsidP="00E702FF">
      <w:pPr>
        <w:pStyle w:val="En-tte"/>
        <w:tabs>
          <w:tab w:val="left" w:pos="1134"/>
          <w:tab w:val="left" w:pos="1418"/>
          <w:tab w:val="left" w:pos="1560"/>
          <w:tab w:val="left" w:pos="1843"/>
        </w:tabs>
        <w:rPr>
          <w:sz w:val="24"/>
          <w:szCs w:val="24"/>
        </w:rPr>
      </w:pPr>
    </w:p>
    <w:p w:rsidR="00E702FF" w:rsidRPr="00C14028" w:rsidRDefault="00E702FF" w:rsidP="00F60A98">
      <w:pPr>
        <w:pStyle w:val="En-tte"/>
        <w:numPr>
          <w:ilvl w:val="1"/>
          <w:numId w:val="2"/>
        </w:numPr>
        <w:tabs>
          <w:tab w:val="left" w:pos="1134"/>
          <w:tab w:val="left" w:pos="1418"/>
          <w:tab w:val="left" w:pos="1560"/>
          <w:tab w:val="left" w:pos="1843"/>
        </w:tabs>
        <w:rPr>
          <w:b/>
          <w:sz w:val="24"/>
          <w:szCs w:val="24"/>
        </w:rPr>
      </w:pPr>
      <w:r w:rsidRPr="00C14028">
        <w:rPr>
          <w:b/>
          <w:sz w:val="24"/>
          <w:szCs w:val="24"/>
        </w:rPr>
        <w:lastRenderedPageBreak/>
        <w:t>Sélection des candidatures</w:t>
      </w:r>
    </w:p>
    <w:p w:rsidR="00E702FF" w:rsidRPr="00C14028" w:rsidRDefault="00E702FF" w:rsidP="00F3207E">
      <w:pPr>
        <w:pStyle w:val="En-tte"/>
        <w:numPr>
          <w:ilvl w:val="1"/>
          <w:numId w:val="2"/>
        </w:numPr>
        <w:tabs>
          <w:tab w:val="left" w:pos="1134"/>
          <w:tab w:val="left" w:pos="1418"/>
          <w:tab w:val="left" w:pos="1560"/>
          <w:tab w:val="left" w:pos="1843"/>
        </w:tabs>
        <w:rPr>
          <w:b/>
          <w:sz w:val="24"/>
          <w:szCs w:val="24"/>
        </w:rPr>
      </w:pPr>
      <w:r w:rsidRPr="00C14028">
        <w:rPr>
          <w:b/>
          <w:sz w:val="24"/>
          <w:szCs w:val="24"/>
        </w:rPr>
        <w:t>Jugement et classement des offres</w:t>
      </w:r>
    </w:p>
    <w:p w:rsidR="00F3207E" w:rsidRDefault="00F3207E" w:rsidP="00F3207E">
      <w:pPr>
        <w:pStyle w:val="En-tte"/>
        <w:tabs>
          <w:tab w:val="left" w:pos="1134"/>
          <w:tab w:val="left" w:pos="1418"/>
          <w:tab w:val="left" w:pos="1560"/>
          <w:tab w:val="left" w:pos="1843"/>
        </w:tabs>
        <w:rPr>
          <w:sz w:val="24"/>
          <w:szCs w:val="24"/>
        </w:rPr>
      </w:pPr>
      <w:r>
        <w:rPr>
          <w:sz w:val="24"/>
          <w:szCs w:val="24"/>
        </w:rPr>
        <w:t>Le pouvoir adjudicateur élimine les offres non conformes à l’objet du marché et choisit l’offre économiquement la plus avantageuse conformément aux critères suivants, hiérarchisés par ordre décroissant d’importance :</w:t>
      </w:r>
    </w:p>
    <w:p w:rsidR="00F3207E" w:rsidRPr="00C14028" w:rsidRDefault="00EE6103" w:rsidP="00F3207E">
      <w:pPr>
        <w:pStyle w:val="En-tte"/>
        <w:tabs>
          <w:tab w:val="left" w:pos="1134"/>
          <w:tab w:val="left" w:pos="1418"/>
          <w:tab w:val="left" w:pos="1560"/>
          <w:tab w:val="left" w:pos="1843"/>
        </w:tabs>
        <w:rPr>
          <w:b/>
          <w:sz w:val="24"/>
          <w:szCs w:val="24"/>
        </w:rPr>
      </w:pPr>
      <w:r>
        <w:rPr>
          <w:b/>
          <w:sz w:val="24"/>
          <w:szCs w:val="24"/>
        </w:rPr>
        <w:tab/>
      </w:r>
      <w:r>
        <w:rPr>
          <w:b/>
          <w:sz w:val="24"/>
          <w:szCs w:val="24"/>
        </w:rPr>
        <w:tab/>
      </w:r>
      <w:r>
        <w:rPr>
          <w:b/>
          <w:sz w:val="24"/>
          <w:szCs w:val="24"/>
        </w:rPr>
        <w:tab/>
        <w:t>▪ C</w:t>
      </w:r>
      <w:r w:rsidR="004D4EBE">
        <w:rPr>
          <w:b/>
          <w:sz w:val="24"/>
          <w:szCs w:val="24"/>
        </w:rPr>
        <w:t>ritère</w:t>
      </w:r>
      <w:r w:rsidR="007D0765">
        <w:rPr>
          <w:b/>
          <w:sz w:val="24"/>
          <w:szCs w:val="24"/>
        </w:rPr>
        <w:t xml:space="preserve"> 1 : Prix des prestations : 4</w:t>
      </w:r>
      <w:r w:rsidR="00F3207E" w:rsidRPr="00C14028">
        <w:rPr>
          <w:b/>
          <w:sz w:val="24"/>
          <w:szCs w:val="24"/>
        </w:rPr>
        <w:t>0%</w:t>
      </w:r>
    </w:p>
    <w:p w:rsidR="00F3207E" w:rsidRDefault="00F3207E" w:rsidP="00F3207E">
      <w:pPr>
        <w:pStyle w:val="En-tte"/>
        <w:tabs>
          <w:tab w:val="left" w:pos="1134"/>
          <w:tab w:val="left" w:pos="1418"/>
          <w:tab w:val="left" w:pos="1560"/>
          <w:tab w:val="left" w:pos="1701"/>
          <w:tab w:val="left" w:pos="1843"/>
        </w:tabs>
        <w:rPr>
          <w:sz w:val="24"/>
          <w:szCs w:val="24"/>
        </w:rPr>
      </w:pPr>
      <w:r>
        <w:rPr>
          <w:sz w:val="24"/>
          <w:szCs w:val="24"/>
        </w:rPr>
        <w:t>La note sera calculée sur la base d’un coût annuel reprenant</w:t>
      </w:r>
      <w:r w:rsidR="003D5B4F">
        <w:rPr>
          <w:sz w:val="24"/>
          <w:szCs w:val="24"/>
        </w:rPr>
        <w:t xml:space="preserve"> les données</w:t>
      </w:r>
      <w:r w:rsidR="004D4EBE">
        <w:rPr>
          <w:sz w:val="24"/>
          <w:szCs w:val="24"/>
        </w:rPr>
        <w:t xml:space="preserve"> </w:t>
      </w:r>
      <w:r w:rsidR="003D5B4F">
        <w:rPr>
          <w:sz w:val="24"/>
          <w:szCs w:val="24"/>
        </w:rPr>
        <w:t>demandées au BPU, avec les</w:t>
      </w:r>
      <w:r w:rsidR="003D52BA">
        <w:rPr>
          <w:sz w:val="24"/>
          <w:szCs w:val="24"/>
        </w:rPr>
        <w:t xml:space="preserve"> données de consommation</w:t>
      </w:r>
      <w:r w:rsidR="003D5B4F">
        <w:rPr>
          <w:sz w:val="24"/>
          <w:szCs w:val="24"/>
        </w:rPr>
        <w:t>, mentionnées</w:t>
      </w:r>
      <w:r w:rsidR="004D4EBE">
        <w:rPr>
          <w:sz w:val="24"/>
          <w:szCs w:val="24"/>
        </w:rPr>
        <w:t xml:space="preserve"> </w:t>
      </w:r>
      <w:r w:rsidR="003D5B4F">
        <w:rPr>
          <w:sz w:val="24"/>
          <w:szCs w:val="24"/>
        </w:rPr>
        <w:t>dans le détail estimatif et la valeur de l’option.</w:t>
      </w:r>
    </w:p>
    <w:p w:rsidR="00C14028" w:rsidRDefault="00C14028" w:rsidP="00F3207E">
      <w:pPr>
        <w:pStyle w:val="En-tte"/>
        <w:tabs>
          <w:tab w:val="left" w:pos="1134"/>
          <w:tab w:val="left" w:pos="1418"/>
          <w:tab w:val="left" w:pos="1560"/>
          <w:tab w:val="left" w:pos="1701"/>
          <w:tab w:val="left" w:pos="1843"/>
        </w:tabs>
        <w:rPr>
          <w:sz w:val="24"/>
          <w:szCs w:val="24"/>
        </w:rPr>
      </w:pPr>
    </w:p>
    <w:p w:rsidR="003D5B4F" w:rsidRPr="00C14028" w:rsidRDefault="003D5B4F" w:rsidP="003D5B4F">
      <w:pPr>
        <w:pStyle w:val="En-tte"/>
        <w:tabs>
          <w:tab w:val="left" w:pos="1134"/>
          <w:tab w:val="left" w:pos="1418"/>
          <w:tab w:val="left" w:pos="1560"/>
          <w:tab w:val="left" w:pos="1843"/>
        </w:tabs>
        <w:rPr>
          <w:b/>
          <w:sz w:val="24"/>
          <w:szCs w:val="24"/>
        </w:rPr>
      </w:pPr>
      <w:r w:rsidRPr="00C14028">
        <w:rPr>
          <w:b/>
          <w:sz w:val="24"/>
          <w:szCs w:val="24"/>
        </w:rPr>
        <w:tab/>
      </w:r>
      <w:r w:rsidRPr="00C14028">
        <w:rPr>
          <w:b/>
          <w:sz w:val="24"/>
          <w:szCs w:val="24"/>
        </w:rPr>
        <w:tab/>
      </w:r>
      <w:r w:rsidR="00EE6103">
        <w:rPr>
          <w:b/>
          <w:sz w:val="24"/>
          <w:szCs w:val="24"/>
        </w:rPr>
        <w:tab/>
        <w:t>▪ C</w:t>
      </w:r>
      <w:r w:rsidR="004D4EBE">
        <w:rPr>
          <w:b/>
          <w:sz w:val="24"/>
          <w:szCs w:val="24"/>
        </w:rPr>
        <w:t>ritère</w:t>
      </w:r>
      <w:r w:rsidR="007D0765">
        <w:rPr>
          <w:b/>
          <w:sz w:val="24"/>
          <w:szCs w:val="24"/>
        </w:rPr>
        <w:t xml:space="preserve"> 2 : Valeur technique : 6</w:t>
      </w:r>
      <w:r w:rsidRPr="00C14028">
        <w:rPr>
          <w:b/>
          <w:sz w:val="24"/>
          <w:szCs w:val="24"/>
        </w:rPr>
        <w:t>0%</w:t>
      </w:r>
    </w:p>
    <w:p w:rsidR="003D5B4F" w:rsidRPr="00ED7261" w:rsidRDefault="003D5B4F" w:rsidP="003D5B4F">
      <w:pPr>
        <w:pStyle w:val="En-tte"/>
        <w:tabs>
          <w:tab w:val="left" w:pos="1134"/>
          <w:tab w:val="left" w:pos="1418"/>
          <w:tab w:val="left" w:pos="1560"/>
          <w:tab w:val="left" w:pos="1701"/>
          <w:tab w:val="left" w:pos="1843"/>
        </w:tabs>
        <w:rPr>
          <w:sz w:val="24"/>
          <w:szCs w:val="24"/>
        </w:rPr>
      </w:pPr>
      <w:r w:rsidRPr="00ED7261">
        <w:rPr>
          <w:sz w:val="24"/>
          <w:szCs w:val="24"/>
        </w:rPr>
        <w:t>Pour évaluer la valeur technique, il se</w:t>
      </w:r>
      <w:r w:rsidR="00EE6103" w:rsidRPr="00ED7261">
        <w:rPr>
          <w:sz w:val="24"/>
          <w:szCs w:val="24"/>
        </w:rPr>
        <w:t>ra tenu compte du service après-</w:t>
      </w:r>
      <w:r w:rsidRPr="00ED7261">
        <w:rPr>
          <w:sz w:val="24"/>
          <w:szCs w:val="24"/>
        </w:rPr>
        <w:t xml:space="preserve">vente </w:t>
      </w:r>
      <w:r w:rsidR="004D4EBE" w:rsidRPr="00ED7261">
        <w:rPr>
          <w:sz w:val="24"/>
          <w:szCs w:val="24"/>
        </w:rPr>
        <w:t>proposé (délais d’intervention</w:t>
      </w:r>
      <w:r w:rsidRPr="00ED7261">
        <w:rPr>
          <w:sz w:val="24"/>
          <w:szCs w:val="24"/>
        </w:rPr>
        <w:t>, moyens humains, compétences techniques,</w:t>
      </w:r>
      <w:r w:rsidR="00EE6103" w:rsidRPr="00ED7261">
        <w:rPr>
          <w:sz w:val="24"/>
          <w:szCs w:val="24"/>
        </w:rPr>
        <w:t xml:space="preserve"> </w:t>
      </w:r>
      <w:proofErr w:type="gramStart"/>
      <w:r w:rsidRPr="00ED7261">
        <w:rPr>
          <w:sz w:val="24"/>
          <w:szCs w:val="24"/>
        </w:rPr>
        <w:t xml:space="preserve">effectifs </w:t>
      </w:r>
      <w:r w:rsidR="00E97377" w:rsidRPr="00ED7261">
        <w:rPr>
          <w:sz w:val="24"/>
          <w:szCs w:val="24"/>
        </w:rPr>
        <w:t>,</w:t>
      </w:r>
      <w:proofErr w:type="gramEnd"/>
      <w:r w:rsidRPr="00ED7261">
        <w:rPr>
          <w:sz w:val="24"/>
          <w:szCs w:val="24"/>
        </w:rPr>
        <w:t>…), ainsi que des fonctionnalités des o</w:t>
      </w:r>
      <w:r w:rsidR="00E97377" w:rsidRPr="00ED7261">
        <w:rPr>
          <w:sz w:val="24"/>
          <w:szCs w:val="24"/>
        </w:rPr>
        <w:t>utils de suivi (formation aux bonnes pratiques énergétiques, système d’alerte aux consommations anormales</w:t>
      </w:r>
      <w:r w:rsidR="004D4EBE" w:rsidRPr="00ED7261">
        <w:rPr>
          <w:sz w:val="24"/>
          <w:szCs w:val="24"/>
        </w:rPr>
        <w:t>, analyse pluriannuelle</w:t>
      </w:r>
      <w:r w:rsidRPr="00ED7261">
        <w:rPr>
          <w:sz w:val="24"/>
          <w:szCs w:val="24"/>
        </w:rPr>
        <w:t>)</w:t>
      </w:r>
    </w:p>
    <w:p w:rsidR="007D0765" w:rsidRDefault="007D0765" w:rsidP="003D5B4F">
      <w:pPr>
        <w:pStyle w:val="En-tte"/>
        <w:tabs>
          <w:tab w:val="left" w:pos="1134"/>
          <w:tab w:val="left" w:pos="1418"/>
          <w:tab w:val="left" w:pos="1560"/>
          <w:tab w:val="left" w:pos="1701"/>
          <w:tab w:val="left" w:pos="1843"/>
        </w:tabs>
        <w:rPr>
          <w:sz w:val="24"/>
          <w:szCs w:val="24"/>
        </w:rPr>
      </w:pPr>
      <w:r w:rsidRPr="00ED7261">
        <w:rPr>
          <w:sz w:val="24"/>
          <w:szCs w:val="24"/>
        </w:rPr>
        <w:t xml:space="preserve">Il sera également tenu compte </w:t>
      </w:r>
      <w:r w:rsidR="00E97377" w:rsidRPr="00ED7261">
        <w:rPr>
          <w:sz w:val="24"/>
          <w:szCs w:val="24"/>
        </w:rPr>
        <w:t xml:space="preserve">du recours majoritaire </w:t>
      </w:r>
      <w:r w:rsidR="004D4EBE" w:rsidRPr="00ED7261">
        <w:rPr>
          <w:sz w:val="24"/>
          <w:szCs w:val="24"/>
        </w:rPr>
        <w:t xml:space="preserve">souhaité </w:t>
      </w:r>
      <w:r w:rsidR="00E97377" w:rsidRPr="00ED7261">
        <w:rPr>
          <w:sz w:val="24"/>
          <w:szCs w:val="24"/>
        </w:rPr>
        <w:t>de la fourniture d’électricité provenant de sources d’énergies renouvelables autant que possibles de proximité et certifiées d’origine renouvelable</w:t>
      </w:r>
      <w:r w:rsidR="004D4EBE" w:rsidRPr="00ED7261">
        <w:rPr>
          <w:sz w:val="24"/>
          <w:szCs w:val="24"/>
        </w:rPr>
        <w:t xml:space="preserve"> (</w:t>
      </w:r>
      <w:r w:rsidR="00E97377" w:rsidRPr="00ED7261">
        <w:rPr>
          <w:sz w:val="24"/>
          <w:szCs w:val="24"/>
        </w:rPr>
        <w:t>label écologique ou équivalent/ garantie d’origine ou équivalent)</w:t>
      </w:r>
    </w:p>
    <w:p w:rsidR="003D5B4F" w:rsidRDefault="003D5B4F" w:rsidP="003D5B4F">
      <w:pPr>
        <w:pStyle w:val="En-tte"/>
        <w:tabs>
          <w:tab w:val="left" w:pos="1134"/>
          <w:tab w:val="left" w:pos="1418"/>
          <w:tab w:val="left" w:pos="1560"/>
          <w:tab w:val="left" w:pos="1701"/>
          <w:tab w:val="left" w:pos="1843"/>
        </w:tabs>
        <w:rPr>
          <w:sz w:val="24"/>
          <w:szCs w:val="24"/>
        </w:rPr>
      </w:pPr>
    </w:p>
    <w:p w:rsidR="003D5B4F" w:rsidRDefault="003D5B4F" w:rsidP="003D5B4F">
      <w:pPr>
        <w:pStyle w:val="En-tte"/>
        <w:tabs>
          <w:tab w:val="left" w:pos="1134"/>
          <w:tab w:val="left" w:pos="1418"/>
          <w:tab w:val="left" w:pos="1560"/>
          <w:tab w:val="left" w:pos="1701"/>
          <w:tab w:val="left" w:pos="1843"/>
        </w:tabs>
        <w:rPr>
          <w:sz w:val="24"/>
          <w:szCs w:val="24"/>
        </w:rPr>
      </w:pPr>
      <w:r>
        <w:rPr>
          <w:sz w:val="24"/>
          <w:szCs w:val="24"/>
        </w:rPr>
        <w:t>Les offres sont classées par ordre décroissant par la collectivité responsable du marché.</w:t>
      </w:r>
    </w:p>
    <w:p w:rsidR="003D5B4F" w:rsidRDefault="003D5B4F" w:rsidP="003D5B4F">
      <w:pPr>
        <w:pStyle w:val="En-tte"/>
        <w:tabs>
          <w:tab w:val="left" w:pos="1134"/>
          <w:tab w:val="left" w:pos="1418"/>
          <w:tab w:val="left" w:pos="1560"/>
          <w:tab w:val="left" w:pos="1701"/>
          <w:tab w:val="left" w:pos="1843"/>
        </w:tabs>
        <w:rPr>
          <w:sz w:val="24"/>
          <w:szCs w:val="24"/>
        </w:rPr>
      </w:pPr>
      <w:r>
        <w:rPr>
          <w:sz w:val="24"/>
          <w:szCs w:val="24"/>
        </w:rPr>
        <w:t>Si le candidat retenu ne peut produire les certificats mentionnés à l’article 46 dans le délai fixé par la collectivité responsable du marché, son offre est rejetée. Dans ce cas, l’élimination du candidat est prononcée par la collectivité responsable du marché qui présente ensuite la même demande au candidat suivant dans le classement des offres.</w:t>
      </w:r>
    </w:p>
    <w:p w:rsidR="003D5B4F" w:rsidRDefault="003D5B4F" w:rsidP="003D5B4F">
      <w:pPr>
        <w:pStyle w:val="En-tte"/>
        <w:tabs>
          <w:tab w:val="left" w:pos="1134"/>
          <w:tab w:val="left" w:pos="1418"/>
          <w:tab w:val="left" w:pos="1560"/>
          <w:tab w:val="left" w:pos="1701"/>
          <w:tab w:val="left" w:pos="1843"/>
        </w:tabs>
        <w:rPr>
          <w:sz w:val="24"/>
          <w:szCs w:val="24"/>
        </w:rPr>
      </w:pPr>
      <w:r>
        <w:rPr>
          <w:sz w:val="24"/>
          <w:szCs w:val="24"/>
        </w:rPr>
        <w:t>Tout rabais ou remise de toute nature qui n’est pas expressément autorisé par le règlement et l’acte d’engagement ne sera pas pris en compte.</w:t>
      </w:r>
    </w:p>
    <w:p w:rsidR="003D5B4F" w:rsidRDefault="003D5B4F" w:rsidP="003D5B4F">
      <w:pPr>
        <w:pStyle w:val="En-tte"/>
        <w:tabs>
          <w:tab w:val="left" w:pos="1134"/>
          <w:tab w:val="left" w:pos="1418"/>
          <w:tab w:val="left" w:pos="1560"/>
          <w:tab w:val="left" w:pos="1701"/>
          <w:tab w:val="left" w:pos="1843"/>
        </w:tabs>
        <w:rPr>
          <w:sz w:val="24"/>
          <w:szCs w:val="24"/>
        </w:rPr>
      </w:pPr>
      <w:r>
        <w:rPr>
          <w:sz w:val="24"/>
          <w:szCs w:val="24"/>
        </w:rPr>
        <w:t>Dans le cas où des erreurs de multiplication, d’addition ou de report seraient constatées dans la décomposition du prix global forfaitaire figurant dans l’offre d’un concurrent</w:t>
      </w:r>
      <w:r w:rsidR="00A31DFA">
        <w:rPr>
          <w:sz w:val="24"/>
          <w:szCs w:val="24"/>
        </w:rPr>
        <w:t>, le montant de ce prix ne sera pas rectifié pour le jugement de la consultation.</w:t>
      </w:r>
    </w:p>
    <w:p w:rsidR="00A31DFA" w:rsidRDefault="00A31DFA" w:rsidP="003D5B4F">
      <w:pPr>
        <w:pStyle w:val="En-tte"/>
        <w:tabs>
          <w:tab w:val="left" w:pos="1134"/>
          <w:tab w:val="left" w:pos="1418"/>
          <w:tab w:val="left" w:pos="1560"/>
          <w:tab w:val="left" w:pos="1701"/>
          <w:tab w:val="left" w:pos="1843"/>
        </w:tabs>
        <w:rPr>
          <w:sz w:val="24"/>
          <w:szCs w:val="24"/>
        </w:rPr>
      </w:pPr>
      <w:r>
        <w:rPr>
          <w:sz w:val="24"/>
          <w:szCs w:val="24"/>
        </w:rPr>
        <w:t>Si l’entrepreneur concerné est sur le point d’être retenu, il sera invité à corriger cette décomposition pour la mettre en harmonie avec le prix forfaitaire figurant à l’acte d’engagement. En cas de refus, son offre sera éliminée comme non cohérente.</w:t>
      </w:r>
    </w:p>
    <w:p w:rsidR="00A31DFA" w:rsidRDefault="00A31DFA" w:rsidP="003D5B4F">
      <w:pPr>
        <w:pStyle w:val="En-tte"/>
        <w:tabs>
          <w:tab w:val="left" w:pos="1134"/>
          <w:tab w:val="left" w:pos="1418"/>
          <w:tab w:val="left" w:pos="1560"/>
          <w:tab w:val="left" w:pos="1701"/>
          <w:tab w:val="left" w:pos="1843"/>
        </w:tabs>
        <w:rPr>
          <w:sz w:val="24"/>
          <w:szCs w:val="24"/>
        </w:rPr>
      </w:pPr>
      <w:r>
        <w:rPr>
          <w:sz w:val="24"/>
          <w:szCs w:val="24"/>
        </w:rPr>
        <w:t>La collectivité responsable du marché (pouvoir adjudicateur) peut, à tout moment, ne pas donner suite à la procédure pour des motifs d’intérêt général.</w:t>
      </w:r>
    </w:p>
    <w:p w:rsidR="00E702FF" w:rsidRDefault="00E702FF" w:rsidP="00E702FF">
      <w:pPr>
        <w:pStyle w:val="En-tte"/>
        <w:tabs>
          <w:tab w:val="left" w:pos="1134"/>
          <w:tab w:val="left" w:pos="1418"/>
          <w:tab w:val="left" w:pos="1560"/>
          <w:tab w:val="left" w:pos="1843"/>
        </w:tabs>
        <w:rPr>
          <w:sz w:val="24"/>
          <w:szCs w:val="24"/>
        </w:rPr>
      </w:pPr>
    </w:p>
    <w:p w:rsidR="003E7A58" w:rsidRPr="003D52BA" w:rsidRDefault="00E702FF" w:rsidP="00E702FF">
      <w:pPr>
        <w:pStyle w:val="En-tte"/>
        <w:tabs>
          <w:tab w:val="left" w:pos="1134"/>
          <w:tab w:val="left" w:pos="1418"/>
          <w:tab w:val="left" w:pos="1560"/>
          <w:tab w:val="left" w:pos="1843"/>
        </w:tabs>
        <w:rPr>
          <w:b/>
          <w:sz w:val="24"/>
          <w:szCs w:val="24"/>
        </w:rPr>
      </w:pPr>
      <w:r w:rsidRPr="00C14028">
        <w:rPr>
          <w:b/>
          <w:sz w:val="24"/>
          <w:szCs w:val="24"/>
        </w:rPr>
        <w:t>ARTICLE 6 – CONDITIONS D’ENVOI OU DE REMISE DES OFFRES</w:t>
      </w:r>
    </w:p>
    <w:p w:rsidR="00144DC4" w:rsidRDefault="00144DC4" w:rsidP="00144DC4">
      <w:pPr>
        <w:pStyle w:val="En-tte"/>
        <w:tabs>
          <w:tab w:val="left" w:pos="142"/>
          <w:tab w:val="left" w:pos="1134"/>
          <w:tab w:val="left" w:pos="1418"/>
          <w:tab w:val="left" w:pos="1560"/>
          <w:tab w:val="left" w:pos="1843"/>
        </w:tabs>
        <w:rPr>
          <w:sz w:val="24"/>
          <w:szCs w:val="24"/>
        </w:rPr>
      </w:pPr>
      <w:r>
        <w:rPr>
          <w:sz w:val="24"/>
          <w:szCs w:val="24"/>
        </w:rPr>
        <w:t>Les offres seront transmises par mail auprès de patricia.oster@pnrpc.fr</w:t>
      </w:r>
    </w:p>
    <w:p w:rsidR="00563410" w:rsidRDefault="00563410" w:rsidP="00E702FF">
      <w:pPr>
        <w:pStyle w:val="En-tte"/>
        <w:tabs>
          <w:tab w:val="left" w:pos="1134"/>
          <w:tab w:val="left" w:pos="1418"/>
          <w:tab w:val="left" w:pos="1560"/>
          <w:tab w:val="left" w:pos="1843"/>
        </w:tabs>
        <w:rPr>
          <w:sz w:val="24"/>
          <w:szCs w:val="24"/>
        </w:rPr>
      </w:pPr>
    </w:p>
    <w:p w:rsidR="00563410" w:rsidRPr="00F90EB6" w:rsidRDefault="00E702FF" w:rsidP="00E702FF">
      <w:pPr>
        <w:pStyle w:val="En-tte"/>
        <w:tabs>
          <w:tab w:val="left" w:pos="1134"/>
          <w:tab w:val="left" w:pos="1418"/>
          <w:tab w:val="left" w:pos="1560"/>
          <w:tab w:val="left" w:pos="1843"/>
        </w:tabs>
        <w:rPr>
          <w:b/>
          <w:sz w:val="24"/>
          <w:szCs w:val="24"/>
        </w:rPr>
      </w:pPr>
      <w:r w:rsidRPr="00C14028">
        <w:rPr>
          <w:b/>
          <w:sz w:val="24"/>
          <w:szCs w:val="24"/>
        </w:rPr>
        <w:t>ARTICLE 7 – RENSEIGNEMENTS COMPLEMENTAIRES</w:t>
      </w:r>
    </w:p>
    <w:p w:rsidR="00563410" w:rsidRDefault="00563410" w:rsidP="00E702FF">
      <w:pPr>
        <w:pStyle w:val="En-tte"/>
        <w:tabs>
          <w:tab w:val="left" w:pos="1134"/>
          <w:tab w:val="left" w:pos="1418"/>
          <w:tab w:val="left" w:pos="1560"/>
          <w:tab w:val="left" w:pos="1843"/>
        </w:tabs>
        <w:rPr>
          <w:sz w:val="24"/>
          <w:szCs w:val="24"/>
        </w:rPr>
      </w:pPr>
      <w:r>
        <w:rPr>
          <w:sz w:val="24"/>
          <w:szCs w:val="24"/>
        </w:rPr>
        <w:t>Pour obtenir tous les renseignements complémentaires qui leur seraient nécessaires au cours de leur étude, les candidats devront faire parvenir au plus tard 10 jours avant la date limite de réceptio</w:t>
      </w:r>
      <w:r w:rsidR="00144DC4">
        <w:rPr>
          <w:sz w:val="24"/>
          <w:szCs w:val="24"/>
        </w:rPr>
        <w:t>n des offres, une demande par mail</w:t>
      </w:r>
      <w:r>
        <w:rPr>
          <w:sz w:val="24"/>
          <w:szCs w:val="24"/>
        </w:rPr>
        <w:t xml:space="preserve"> à l’adresse suivante </w:t>
      </w:r>
      <w:proofErr w:type="gramStart"/>
      <w:r>
        <w:rPr>
          <w:sz w:val="24"/>
          <w:szCs w:val="24"/>
        </w:rPr>
        <w:t>:</w:t>
      </w:r>
      <w:r w:rsidR="00144DC4">
        <w:rPr>
          <w:sz w:val="24"/>
          <w:szCs w:val="24"/>
        </w:rPr>
        <w:t>patricia.oster@pnrpc.fr</w:t>
      </w:r>
      <w:proofErr w:type="gramEnd"/>
    </w:p>
    <w:p w:rsidR="00563410" w:rsidRDefault="00563410" w:rsidP="00E702FF">
      <w:pPr>
        <w:pStyle w:val="En-tte"/>
        <w:tabs>
          <w:tab w:val="left" w:pos="1134"/>
          <w:tab w:val="left" w:pos="1418"/>
          <w:tab w:val="left" w:pos="1560"/>
          <w:tab w:val="left" w:pos="1843"/>
        </w:tabs>
        <w:rPr>
          <w:sz w:val="24"/>
          <w:szCs w:val="24"/>
        </w:rPr>
      </w:pPr>
    </w:p>
    <w:p w:rsidR="00B6222B" w:rsidRDefault="00563410" w:rsidP="00144DC4">
      <w:pPr>
        <w:pStyle w:val="En-tte"/>
        <w:tabs>
          <w:tab w:val="left" w:pos="1134"/>
          <w:tab w:val="left" w:pos="1418"/>
          <w:tab w:val="left" w:pos="1560"/>
          <w:tab w:val="left" w:pos="1843"/>
        </w:tabs>
      </w:pPr>
      <w:r>
        <w:rPr>
          <w:sz w:val="24"/>
          <w:szCs w:val="24"/>
        </w:rPr>
        <w:tab/>
      </w:r>
    </w:p>
    <w:p w:rsidR="00563410" w:rsidRDefault="00563410" w:rsidP="00563410">
      <w:pPr>
        <w:spacing w:after="0"/>
      </w:pPr>
    </w:p>
    <w:p w:rsidR="00B6222B" w:rsidRDefault="00B6222B"/>
    <w:sectPr w:rsidR="00B6222B" w:rsidSect="00A71EE2">
      <w:footerReference w:type="default" r:id="rId9"/>
      <w:pgSz w:w="11906" w:h="16838"/>
      <w:pgMar w:top="709"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C8D" w:rsidRDefault="00950C8D" w:rsidP="00FB2A59">
      <w:pPr>
        <w:spacing w:after="0" w:line="240" w:lineRule="auto"/>
      </w:pPr>
      <w:r>
        <w:separator/>
      </w:r>
    </w:p>
  </w:endnote>
  <w:endnote w:type="continuationSeparator" w:id="0">
    <w:p w:rsidR="00950C8D" w:rsidRDefault="00950C8D" w:rsidP="00FB2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07E" w:rsidRDefault="00F3207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C8D" w:rsidRDefault="00950C8D" w:rsidP="00FB2A59">
      <w:pPr>
        <w:spacing w:after="0" w:line="240" w:lineRule="auto"/>
      </w:pPr>
      <w:r>
        <w:separator/>
      </w:r>
    </w:p>
  </w:footnote>
  <w:footnote w:type="continuationSeparator" w:id="0">
    <w:p w:rsidR="00950C8D" w:rsidRDefault="00950C8D" w:rsidP="00FB2A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53043"/>
    <w:multiLevelType w:val="hybridMultilevel"/>
    <w:tmpl w:val="F6826D50"/>
    <w:lvl w:ilvl="0" w:tplc="F97228E4">
      <w:start w:val="2"/>
      <w:numFmt w:val="bullet"/>
      <w:lvlText w:val="-"/>
      <w:lvlJc w:val="left"/>
      <w:pPr>
        <w:ind w:left="1500" w:hanging="360"/>
      </w:pPr>
      <w:rPr>
        <w:rFonts w:ascii="Times New Roman" w:eastAsia="Times New Roman" w:hAnsi="Times New Roman" w:cs="Times New Roman"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 w15:restartNumberingAfterBreak="0">
    <w:nsid w:val="0986063F"/>
    <w:multiLevelType w:val="multilevel"/>
    <w:tmpl w:val="1C0E917A"/>
    <w:lvl w:ilvl="0">
      <w:start w:val="1"/>
      <w:numFmt w:val="decimal"/>
      <w:lvlText w:val="%1."/>
      <w:lvlJc w:val="left"/>
      <w:pPr>
        <w:ind w:left="1500" w:hanging="360"/>
      </w:pPr>
      <w:rPr>
        <w:rFonts w:hint="default"/>
      </w:rPr>
    </w:lvl>
    <w:lvl w:ilvl="1">
      <w:start w:val="1"/>
      <w:numFmt w:val="decimal"/>
      <w:isLgl/>
      <w:lvlText w:val="%1.%2."/>
      <w:lvlJc w:val="left"/>
      <w:pPr>
        <w:ind w:left="1560" w:hanging="420"/>
      </w:pPr>
      <w:rPr>
        <w:rFonts w:hint="default"/>
      </w:rPr>
    </w:lvl>
    <w:lvl w:ilvl="2">
      <w:start w:val="1"/>
      <w:numFmt w:val="upperLetter"/>
      <w:isLgl/>
      <w:lvlText w:val="%1.%2.%3."/>
      <w:lvlJc w:val="left"/>
      <w:pPr>
        <w:ind w:left="1860" w:hanging="720"/>
      </w:pPr>
      <w:rPr>
        <w:rFonts w:hint="default"/>
      </w:rPr>
    </w:lvl>
    <w:lvl w:ilvl="3">
      <w:start w:val="1"/>
      <w:numFmt w:val="upperLetter"/>
      <w:isLgl/>
      <w:lvlText w:val="%1.%2.%3.%4."/>
      <w:lvlJc w:val="left"/>
      <w:pPr>
        <w:ind w:left="1860" w:hanging="720"/>
      </w:pPr>
      <w:rPr>
        <w:rFonts w:hint="default"/>
      </w:rPr>
    </w:lvl>
    <w:lvl w:ilvl="4">
      <w:start w:val="1"/>
      <w:numFmt w:val="upperLetter"/>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 w15:restartNumberingAfterBreak="0">
    <w:nsid w:val="0BA7325B"/>
    <w:multiLevelType w:val="multilevel"/>
    <w:tmpl w:val="C11E4D24"/>
    <w:lvl w:ilvl="0">
      <w:start w:val="1"/>
      <w:numFmt w:val="decimal"/>
      <w:lvlText w:val="%1."/>
      <w:lvlJc w:val="left"/>
      <w:pPr>
        <w:ind w:left="1920" w:hanging="360"/>
      </w:pPr>
      <w:rPr>
        <w:rFonts w:hint="default"/>
      </w:rPr>
    </w:lvl>
    <w:lvl w:ilvl="1">
      <w:start w:val="2"/>
      <w:numFmt w:val="decimal"/>
      <w:isLgl/>
      <w:lvlText w:val="%1.%2."/>
      <w:lvlJc w:val="left"/>
      <w:pPr>
        <w:ind w:left="1980" w:hanging="420"/>
      </w:pPr>
      <w:rPr>
        <w:rFonts w:hint="default"/>
      </w:rPr>
    </w:lvl>
    <w:lvl w:ilvl="2">
      <w:start w:val="1"/>
      <w:numFmt w:val="upperLetter"/>
      <w:isLgl/>
      <w:lvlText w:val="%1.%2.%3."/>
      <w:lvlJc w:val="left"/>
      <w:pPr>
        <w:ind w:left="2280" w:hanging="720"/>
      </w:pPr>
      <w:rPr>
        <w:rFonts w:hint="default"/>
      </w:rPr>
    </w:lvl>
    <w:lvl w:ilvl="3">
      <w:start w:val="1"/>
      <w:numFmt w:val="upperLetter"/>
      <w:isLgl/>
      <w:lvlText w:val="%1.%2.%3.%4."/>
      <w:lvlJc w:val="left"/>
      <w:pPr>
        <w:ind w:left="2280" w:hanging="720"/>
      </w:pPr>
      <w:rPr>
        <w:rFonts w:hint="default"/>
      </w:rPr>
    </w:lvl>
    <w:lvl w:ilvl="4">
      <w:start w:val="1"/>
      <w:numFmt w:val="upperLetter"/>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3" w15:restartNumberingAfterBreak="0">
    <w:nsid w:val="72EC1CCD"/>
    <w:multiLevelType w:val="hybridMultilevel"/>
    <w:tmpl w:val="97FC1A12"/>
    <w:lvl w:ilvl="0" w:tplc="044C51FC">
      <w:start w:val="1"/>
      <w:numFmt w:val="decimal"/>
      <w:lvlText w:val="%1."/>
      <w:lvlJc w:val="left"/>
      <w:pPr>
        <w:ind w:left="1920" w:hanging="360"/>
      </w:pPr>
      <w:rPr>
        <w:rFonts w:hint="default"/>
      </w:r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2B"/>
    <w:rsid w:val="00023ED9"/>
    <w:rsid w:val="000A338E"/>
    <w:rsid w:val="000B7562"/>
    <w:rsid w:val="00144DC4"/>
    <w:rsid w:val="0019201F"/>
    <w:rsid w:val="0019444A"/>
    <w:rsid w:val="001A2AF9"/>
    <w:rsid w:val="001F14ED"/>
    <w:rsid w:val="00200C1D"/>
    <w:rsid w:val="00222547"/>
    <w:rsid w:val="00237B99"/>
    <w:rsid w:val="002A7D1D"/>
    <w:rsid w:val="002C0E79"/>
    <w:rsid w:val="002C36A6"/>
    <w:rsid w:val="0030456A"/>
    <w:rsid w:val="00334481"/>
    <w:rsid w:val="00375C9C"/>
    <w:rsid w:val="003B103A"/>
    <w:rsid w:val="003D52BA"/>
    <w:rsid w:val="003D5B4F"/>
    <w:rsid w:val="003E7A58"/>
    <w:rsid w:val="00483E3A"/>
    <w:rsid w:val="004D4EBE"/>
    <w:rsid w:val="00563410"/>
    <w:rsid w:val="00610AA8"/>
    <w:rsid w:val="0069780C"/>
    <w:rsid w:val="00766FFD"/>
    <w:rsid w:val="007B048E"/>
    <w:rsid w:val="007C16CD"/>
    <w:rsid w:val="007D0765"/>
    <w:rsid w:val="008020A9"/>
    <w:rsid w:val="008339CE"/>
    <w:rsid w:val="00847801"/>
    <w:rsid w:val="00877844"/>
    <w:rsid w:val="008D22A4"/>
    <w:rsid w:val="008D4AC0"/>
    <w:rsid w:val="009347FC"/>
    <w:rsid w:val="00950C8D"/>
    <w:rsid w:val="00954D46"/>
    <w:rsid w:val="009567F0"/>
    <w:rsid w:val="009D3AB6"/>
    <w:rsid w:val="00A02D31"/>
    <w:rsid w:val="00A11CB3"/>
    <w:rsid w:val="00A31DFA"/>
    <w:rsid w:val="00A71EE2"/>
    <w:rsid w:val="00AF2393"/>
    <w:rsid w:val="00AF5F6B"/>
    <w:rsid w:val="00B6222B"/>
    <w:rsid w:val="00C14028"/>
    <w:rsid w:val="00C266B1"/>
    <w:rsid w:val="00C42DC0"/>
    <w:rsid w:val="00C944A5"/>
    <w:rsid w:val="00DD77D4"/>
    <w:rsid w:val="00E03F63"/>
    <w:rsid w:val="00E34B8C"/>
    <w:rsid w:val="00E702FF"/>
    <w:rsid w:val="00E937BA"/>
    <w:rsid w:val="00E97377"/>
    <w:rsid w:val="00EC5FD0"/>
    <w:rsid w:val="00ED7137"/>
    <w:rsid w:val="00ED7261"/>
    <w:rsid w:val="00EE6103"/>
    <w:rsid w:val="00F31925"/>
    <w:rsid w:val="00F3207E"/>
    <w:rsid w:val="00F60A98"/>
    <w:rsid w:val="00F90EB6"/>
    <w:rsid w:val="00FB2A59"/>
    <w:rsid w:val="00FE3C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FF7F82-A5C9-49E2-AB9B-E8B7FBE2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8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B6222B"/>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semiHidden/>
    <w:rsid w:val="00B6222B"/>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B622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222B"/>
    <w:rPr>
      <w:rFonts w:ascii="Tahoma" w:hAnsi="Tahoma" w:cs="Tahoma"/>
      <w:sz w:val="16"/>
      <w:szCs w:val="16"/>
    </w:rPr>
  </w:style>
  <w:style w:type="paragraph" w:styleId="Pieddepage">
    <w:name w:val="footer"/>
    <w:basedOn w:val="Normal"/>
    <w:link w:val="PieddepageCar"/>
    <w:uiPriority w:val="99"/>
    <w:unhideWhenUsed/>
    <w:rsid w:val="00FB2A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2A59"/>
  </w:style>
  <w:style w:type="character" w:styleId="Lienhypertexte">
    <w:name w:val="Hyperlink"/>
    <w:basedOn w:val="Policepardfaut"/>
    <w:uiPriority w:val="99"/>
    <w:unhideWhenUsed/>
    <w:rsid w:val="009567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EF81A-5A8E-4221-9DF3-019D3D98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2037</Words>
  <Characters>11204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dc:creator>
  <cp:lastModifiedBy>RAF_02</cp:lastModifiedBy>
  <cp:revision>9</cp:revision>
  <cp:lastPrinted>2014-11-24T15:52:00Z</cp:lastPrinted>
  <dcterms:created xsi:type="dcterms:W3CDTF">2015-03-31T07:44:00Z</dcterms:created>
  <dcterms:modified xsi:type="dcterms:W3CDTF">2020-11-27T13:07:00Z</dcterms:modified>
</cp:coreProperties>
</file>