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E9A" w:rsidRDefault="00307E9A">
      <w:pPr>
        <w:pStyle w:val="Standard"/>
      </w:pPr>
    </w:p>
    <w:tbl>
      <w:tblPr>
        <w:tblW w:w="17079" w:type="dxa"/>
        <w:tblLayout w:type="fixed"/>
        <w:tblCellMar>
          <w:left w:w="10" w:type="dxa"/>
          <w:right w:w="10" w:type="dxa"/>
        </w:tblCellMar>
        <w:tblLook w:val="0000" w:firstRow="0" w:lastRow="0" w:firstColumn="0" w:lastColumn="0" w:noHBand="0" w:noVBand="0"/>
      </w:tblPr>
      <w:tblGrid>
        <w:gridCol w:w="1985"/>
        <w:gridCol w:w="7660"/>
        <w:gridCol w:w="7434"/>
      </w:tblGrid>
      <w:tr w:rsidR="00307E9A" w:rsidRPr="00837F8E" w:rsidTr="00837F8E">
        <w:trPr>
          <w:trHeight w:val="713"/>
        </w:trPr>
        <w:tc>
          <w:tcPr>
            <w:tcW w:w="1985" w:type="dxa"/>
            <w:shd w:val="clear" w:color="auto" w:fill="auto"/>
            <w:tcMar>
              <w:top w:w="55" w:type="dxa"/>
              <w:left w:w="55" w:type="dxa"/>
              <w:bottom w:w="55" w:type="dxa"/>
              <w:right w:w="55" w:type="dxa"/>
            </w:tcMar>
            <w:vAlign w:val="center"/>
          </w:tcPr>
          <w:p w:rsidR="00307E9A" w:rsidRPr="00837F8E" w:rsidRDefault="00D2234E">
            <w:pPr>
              <w:pStyle w:val="Standard"/>
              <w:jc w:val="right"/>
              <w:rPr>
                <w:sz w:val="16"/>
                <w:szCs w:val="16"/>
              </w:rPr>
            </w:pPr>
            <w:r w:rsidRPr="00837F8E">
              <w:rPr>
                <w:sz w:val="16"/>
                <w:szCs w:val="16"/>
              </w:rPr>
              <w:t>Opération</w:t>
            </w:r>
          </w:p>
        </w:tc>
        <w:tc>
          <w:tcPr>
            <w:tcW w:w="7660" w:type="dxa"/>
            <w:shd w:val="clear" w:color="auto" w:fill="auto"/>
            <w:tcMar>
              <w:top w:w="0" w:type="dxa"/>
              <w:left w:w="10" w:type="dxa"/>
              <w:bottom w:w="0" w:type="dxa"/>
              <w:right w:w="10" w:type="dxa"/>
            </w:tcMar>
            <w:vAlign w:val="center"/>
          </w:tcPr>
          <w:p w:rsidR="006A68BA" w:rsidRDefault="00D2234E">
            <w:pPr>
              <w:pStyle w:val="TableContents"/>
              <w:jc w:val="left"/>
              <w:rPr>
                <w:b/>
                <w:bCs/>
                <w:kern w:val="0"/>
                <w:sz w:val="52"/>
                <w:szCs w:val="52"/>
              </w:rPr>
            </w:pPr>
            <w:r w:rsidRPr="00837F8E">
              <w:rPr>
                <w:b/>
                <w:bCs/>
                <w:kern w:val="0"/>
                <w:sz w:val="52"/>
                <w:szCs w:val="52"/>
              </w:rPr>
              <w:t xml:space="preserve">Requalification paysagère </w:t>
            </w:r>
          </w:p>
          <w:p w:rsidR="008F30D9" w:rsidRPr="008F30D9" w:rsidRDefault="008F30D9" w:rsidP="008F30D9">
            <w:pPr>
              <w:pStyle w:val="Paragraphestandard"/>
              <w:suppressAutoHyphens/>
              <w:rPr>
                <w:rFonts w:ascii="Arial" w:hAnsi="Arial" w:cs="Mangal"/>
                <w:b/>
                <w:bCs/>
                <w:color w:val="auto"/>
                <w:sz w:val="52"/>
                <w:szCs w:val="52"/>
                <w:lang w:bidi="hi-IN"/>
              </w:rPr>
            </w:pPr>
            <w:r>
              <w:rPr>
                <w:b/>
                <w:bCs/>
                <w:sz w:val="52"/>
                <w:szCs w:val="52"/>
              </w:rPr>
              <w:t xml:space="preserve">de </w:t>
            </w:r>
            <w:r w:rsidRPr="008F30D9">
              <w:rPr>
                <w:rFonts w:ascii="Arial" w:hAnsi="Arial" w:cs="Mangal"/>
                <w:b/>
                <w:bCs/>
                <w:color w:val="auto"/>
                <w:sz w:val="52"/>
                <w:szCs w:val="52"/>
                <w:lang w:bidi="hi-IN"/>
              </w:rPr>
              <w:t xml:space="preserve">l’entrée de village </w:t>
            </w:r>
          </w:p>
          <w:p w:rsidR="00307E9A" w:rsidRPr="00837F8E" w:rsidRDefault="008F30D9" w:rsidP="008F30D9">
            <w:pPr>
              <w:pStyle w:val="TableContents"/>
              <w:jc w:val="left"/>
              <w:rPr>
                <w:b/>
                <w:bCs/>
                <w:kern w:val="0"/>
                <w:sz w:val="52"/>
                <w:szCs w:val="52"/>
              </w:rPr>
            </w:pPr>
            <w:r w:rsidRPr="008F30D9">
              <w:rPr>
                <w:b/>
                <w:bCs/>
                <w:kern w:val="0"/>
                <w:sz w:val="52"/>
                <w:szCs w:val="52"/>
              </w:rPr>
              <w:t>d’ENVEITG</w:t>
            </w:r>
          </w:p>
          <w:p w:rsidR="00307E9A" w:rsidRPr="00837F8E" w:rsidRDefault="00307E9A">
            <w:pPr>
              <w:pStyle w:val="TableContents"/>
              <w:jc w:val="left"/>
            </w:pPr>
          </w:p>
        </w:tc>
        <w:tc>
          <w:tcPr>
            <w:tcW w:w="7434" w:type="dxa"/>
            <w:shd w:val="clear" w:color="auto" w:fill="auto"/>
            <w:tcMar>
              <w:top w:w="55" w:type="dxa"/>
              <w:left w:w="55" w:type="dxa"/>
              <w:bottom w:w="55" w:type="dxa"/>
              <w:right w:w="55" w:type="dxa"/>
            </w:tcMar>
            <w:vAlign w:val="center"/>
          </w:tcPr>
          <w:p w:rsidR="00307E9A" w:rsidRPr="00837F8E" w:rsidRDefault="00307E9A">
            <w:pPr>
              <w:pStyle w:val="TableContents"/>
              <w:jc w:val="left"/>
              <w:rPr>
                <w:b/>
                <w:bCs/>
                <w:sz w:val="52"/>
                <w:szCs w:val="52"/>
              </w:rPr>
            </w:pPr>
          </w:p>
        </w:tc>
      </w:tr>
      <w:tr w:rsidR="00307E9A" w:rsidRPr="00837F8E" w:rsidTr="00837F8E">
        <w:trPr>
          <w:trHeight w:val="283"/>
        </w:trPr>
        <w:tc>
          <w:tcPr>
            <w:tcW w:w="1985" w:type="dxa"/>
            <w:shd w:val="clear" w:color="auto" w:fill="auto"/>
            <w:tcMar>
              <w:top w:w="55" w:type="dxa"/>
              <w:left w:w="55" w:type="dxa"/>
              <w:bottom w:w="55" w:type="dxa"/>
              <w:right w:w="55" w:type="dxa"/>
            </w:tcMar>
            <w:vAlign w:val="center"/>
          </w:tcPr>
          <w:p w:rsidR="00307E9A" w:rsidRPr="00837F8E" w:rsidRDefault="00D2234E">
            <w:pPr>
              <w:pStyle w:val="Standard"/>
              <w:jc w:val="right"/>
              <w:rPr>
                <w:sz w:val="16"/>
                <w:szCs w:val="16"/>
              </w:rPr>
            </w:pPr>
            <w:r w:rsidRPr="00837F8E">
              <w:rPr>
                <w:sz w:val="16"/>
                <w:szCs w:val="16"/>
              </w:rPr>
              <w:t>Adresse</w:t>
            </w:r>
          </w:p>
        </w:tc>
        <w:tc>
          <w:tcPr>
            <w:tcW w:w="7660" w:type="dxa"/>
            <w:shd w:val="clear" w:color="auto" w:fill="auto"/>
            <w:tcMar>
              <w:top w:w="0" w:type="dxa"/>
              <w:left w:w="10" w:type="dxa"/>
              <w:bottom w:w="0" w:type="dxa"/>
              <w:right w:w="10" w:type="dxa"/>
            </w:tcMar>
            <w:vAlign w:val="center"/>
          </w:tcPr>
          <w:p w:rsidR="00307E9A" w:rsidRPr="00837F8E" w:rsidRDefault="008F30D9" w:rsidP="008F30D9">
            <w:pPr>
              <w:pStyle w:val="TableContents"/>
              <w:rPr>
                <w:b/>
                <w:bCs/>
                <w:sz w:val="28"/>
                <w:szCs w:val="28"/>
              </w:rPr>
            </w:pPr>
            <w:r>
              <w:rPr>
                <w:b/>
                <w:bCs/>
                <w:sz w:val="28"/>
                <w:szCs w:val="28"/>
              </w:rPr>
              <w:t>ENVEITG</w:t>
            </w:r>
            <w:r w:rsidR="00837F8E" w:rsidRPr="00837F8E">
              <w:rPr>
                <w:b/>
                <w:bCs/>
                <w:sz w:val="28"/>
                <w:szCs w:val="28"/>
              </w:rPr>
              <w:t xml:space="preserve"> </w:t>
            </w:r>
            <w:r>
              <w:rPr>
                <w:b/>
                <w:bCs/>
                <w:sz w:val="28"/>
                <w:szCs w:val="28"/>
              </w:rPr>
              <w:t>–</w:t>
            </w:r>
            <w:r w:rsidR="00837F8E" w:rsidRPr="00837F8E">
              <w:rPr>
                <w:b/>
                <w:bCs/>
                <w:sz w:val="28"/>
                <w:szCs w:val="28"/>
              </w:rPr>
              <w:t xml:space="preserve"> </w:t>
            </w:r>
            <w:r w:rsidR="00D2234E" w:rsidRPr="00837F8E">
              <w:rPr>
                <w:b/>
                <w:bCs/>
                <w:sz w:val="28"/>
                <w:szCs w:val="28"/>
              </w:rPr>
              <w:t>66</w:t>
            </w:r>
            <w:r>
              <w:rPr>
                <w:b/>
                <w:bCs/>
                <w:sz w:val="28"/>
                <w:szCs w:val="28"/>
              </w:rPr>
              <w:t xml:space="preserve"> 760</w:t>
            </w:r>
          </w:p>
        </w:tc>
        <w:tc>
          <w:tcPr>
            <w:tcW w:w="7434" w:type="dxa"/>
            <w:shd w:val="clear" w:color="auto" w:fill="auto"/>
            <w:tcMar>
              <w:top w:w="55" w:type="dxa"/>
              <w:left w:w="55" w:type="dxa"/>
              <w:bottom w:w="55" w:type="dxa"/>
              <w:right w:w="55" w:type="dxa"/>
            </w:tcMar>
            <w:vAlign w:val="center"/>
          </w:tcPr>
          <w:p w:rsidR="00307E9A" w:rsidRPr="00837F8E" w:rsidRDefault="00307E9A">
            <w:pPr>
              <w:pStyle w:val="TableContents"/>
            </w:pPr>
          </w:p>
        </w:tc>
      </w:tr>
      <w:tr w:rsidR="00307E9A" w:rsidRPr="00984F2E" w:rsidTr="00837F8E">
        <w:trPr>
          <w:trHeight w:val="283"/>
        </w:trPr>
        <w:tc>
          <w:tcPr>
            <w:tcW w:w="1985" w:type="dxa"/>
            <w:shd w:val="clear" w:color="auto" w:fill="auto"/>
            <w:tcMar>
              <w:top w:w="55" w:type="dxa"/>
              <w:left w:w="55" w:type="dxa"/>
              <w:bottom w:w="55" w:type="dxa"/>
              <w:right w:w="55" w:type="dxa"/>
            </w:tcMar>
            <w:vAlign w:val="center"/>
          </w:tcPr>
          <w:p w:rsidR="00307E9A" w:rsidRPr="0043522B" w:rsidRDefault="00D2234E">
            <w:pPr>
              <w:pStyle w:val="Standard"/>
              <w:jc w:val="right"/>
              <w:rPr>
                <w:sz w:val="16"/>
                <w:szCs w:val="16"/>
              </w:rPr>
            </w:pPr>
            <w:r w:rsidRPr="0043522B">
              <w:rPr>
                <w:sz w:val="16"/>
                <w:szCs w:val="16"/>
              </w:rPr>
              <w:t>Référence</w:t>
            </w:r>
          </w:p>
        </w:tc>
        <w:tc>
          <w:tcPr>
            <w:tcW w:w="7660" w:type="dxa"/>
            <w:shd w:val="clear" w:color="auto" w:fill="auto"/>
            <w:tcMar>
              <w:top w:w="0" w:type="dxa"/>
              <w:left w:w="10" w:type="dxa"/>
              <w:bottom w:w="0" w:type="dxa"/>
              <w:right w:w="10" w:type="dxa"/>
            </w:tcMar>
            <w:vAlign w:val="center"/>
          </w:tcPr>
          <w:p w:rsidR="00307E9A" w:rsidRPr="0043522B" w:rsidRDefault="00D2234E" w:rsidP="00BB03B4">
            <w:pPr>
              <w:pStyle w:val="TableContents"/>
            </w:pPr>
            <w:r w:rsidRPr="0043522B">
              <w:t>2021-</w:t>
            </w:r>
            <w:r w:rsidR="0043522B" w:rsidRPr="0043522B">
              <w:t>MAPAENVIETG</w:t>
            </w:r>
          </w:p>
        </w:tc>
        <w:tc>
          <w:tcPr>
            <w:tcW w:w="7434" w:type="dxa"/>
            <w:shd w:val="clear" w:color="auto" w:fill="auto"/>
            <w:tcMar>
              <w:top w:w="55" w:type="dxa"/>
              <w:left w:w="55" w:type="dxa"/>
              <w:bottom w:w="55" w:type="dxa"/>
              <w:right w:w="55" w:type="dxa"/>
            </w:tcMar>
            <w:vAlign w:val="center"/>
          </w:tcPr>
          <w:p w:rsidR="00307E9A" w:rsidRPr="00984F2E" w:rsidRDefault="00307E9A">
            <w:pPr>
              <w:pStyle w:val="TableContents"/>
              <w:rPr>
                <w:b/>
                <w:bCs/>
                <w:sz w:val="28"/>
                <w:szCs w:val="28"/>
                <w:highlight w:val="yellow"/>
              </w:rPr>
            </w:pPr>
          </w:p>
        </w:tc>
      </w:tr>
    </w:tbl>
    <w:p w:rsidR="00307E9A" w:rsidRPr="00984F2E" w:rsidRDefault="00307E9A">
      <w:pPr>
        <w:pStyle w:val="Textbody"/>
        <w:rPr>
          <w:sz w:val="12"/>
          <w:szCs w:val="12"/>
          <w:highlight w:val="yellow"/>
        </w:rPr>
      </w:pPr>
    </w:p>
    <w:tbl>
      <w:tblPr>
        <w:tblW w:w="9660" w:type="dxa"/>
        <w:tblInd w:w="-15" w:type="dxa"/>
        <w:tblLayout w:type="fixed"/>
        <w:tblCellMar>
          <w:left w:w="10" w:type="dxa"/>
          <w:right w:w="10" w:type="dxa"/>
        </w:tblCellMar>
        <w:tblLook w:val="0000" w:firstRow="0" w:lastRow="0" w:firstColumn="0" w:lastColumn="0" w:noHBand="0" w:noVBand="0"/>
      </w:tblPr>
      <w:tblGrid>
        <w:gridCol w:w="2215"/>
        <w:gridCol w:w="7445"/>
      </w:tblGrid>
      <w:tr w:rsidR="00307E9A" w:rsidRPr="00837F8E">
        <w:tc>
          <w:tcPr>
            <w:tcW w:w="2215" w:type="dxa"/>
            <w:shd w:val="clear" w:color="auto" w:fill="auto"/>
            <w:tcMar>
              <w:top w:w="55" w:type="dxa"/>
              <w:left w:w="55" w:type="dxa"/>
              <w:bottom w:w="55" w:type="dxa"/>
              <w:right w:w="55" w:type="dxa"/>
            </w:tcMar>
            <w:vAlign w:val="center"/>
          </w:tcPr>
          <w:p w:rsidR="00307E9A" w:rsidRPr="00837F8E" w:rsidRDefault="00D2234E">
            <w:pPr>
              <w:pStyle w:val="Standard"/>
              <w:jc w:val="right"/>
              <w:rPr>
                <w:sz w:val="16"/>
                <w:szCs w:val="16"/>
              </w:rPr>
            </w:pPr>
            <w:r w:rsidRPr="00837F8E">
              <w:rPr>
                <w:sz w:val="16"/>
                <w:szCs w:val="16"/>
              </w:rPr>
              <w:t>Maître d’ouvrage</w:t>
            </w:r>
          </w:p>
        </w:tc>
        <w:tc>
          <w:tcPr>
            <w:tcW w:w="7445" w:type="dxa"/>
            <w:shd w:val="clear" w:color="auto" w:fill="auto"/>
            <w:tcMar>
              <w:top w:w="55" w:type="dxa"/>
              <w:left w:w="55" w:type="dxa"/>
              <w:bottom w:w="55" w:type="dxa"/>
              <w:right w:w="55" w:type="dxa"/>
            </w:tcMar>
            <w:vAlign w:val="center"/>
          </w:tcPr>
          <w:p w:rsidR="00307E9A" w:rsidRPr="00837F8E" w:rsidRDefault="00D2234E" w:rsidP="00837F8E">
            <w:pPr>
              <w:pStyle w:val="TableContents"/>
              <w:rPr>
                <w:b/>
                <w:bCs/>
              </w:rPr>
            </w:pPr>
            <w:r w:rsidRPr="00837F8E">
              <w:rPr>
                <w:b/>
                <w:bCs/>
              </w:rPr>
              <w:t xml:space="preserve">PNR PYRENEES CATALANES- COMMUNE </w:t>
            </w:r>
            <w:r w:rsidR="00837F8E" w:rsidRPr="00837F8E">
              <w:rPr>
                <w:b/>
                <w:bCs/>
              </w:rPr>
              <w:t>DE MONT-LOUIS</w:t>
            </w:r>
          </w:p>
        </w:tc>
      </w:tr>
      <w:tr w:rsidR="00307E9A" w:rsidRPr="00837F8E">
        <w:tc>
          <w:tcPr>
            <w:tcW w:w="2215" w:type="dxa"/>
            <w:shd w:val="clear" w:color="auto" w:fill="auto"/>
            <w:tcMar>
              <w:top w:w="55" w:type="dxa"/>
              <w:left w:w="55" w:type="dxa"/>
              <w:bottom w:w="55" w:type="dxa"/>
              <w:right w:w="55" w:type="dxa"/>
            </w:tcMar>
            <w:vAlign w:val="center"/>
          </w:tcPr>
          <w:p w:rsidR="00307E9A" w:rsidRPr="00837F8E" w:rsidRDefault="00D2234E">
            <w:pPr>
              <w:pStyle w:val="Standard"/>
              <w:jc w:val="right"/>
              <w:rPr>
                <w:sz w:val="16"/>
                <w:szCs w:val="16"/>
              </w:rPr>
            </w:pPr>
            <w:r w:rsidRPr="00837F8E">
              <w:rPr>
                <w:sz w:val="16"/>
                <w:szCs w:val="16"/>
              </w:rPr>
              <w:t>Adresse</w:t>
            </w:r>
          </w:p>
        </w:tc>
        <w:tc>
          <w:tcPr>
            <w:tcW w:w="7445" w:type="dxa"/>
            <w:shd w:val="clear" w:color="auto" w:fill="auto"/>
            <w:tcMar>
              <w:top w:w="55" w:type="dxa"/>
              <w:left w:w="55" w:type="dxa"/>
              <w:bottom w:w="55" w:type="dxa"/>
              <w:right w:w="55" w:type="dxa"/>
            </w:tcMar>
            <w:vAlign w:val="center"/>
          </w:tcPr>
          <w:p w:rsidR="00307E9A" w:rsidRPr="00837F8E" w:rsidRDefault="00D2234E">
            <w:pPr>
              <w:pStyle w:val="TableContents"/>
              <w:rPr>
                <w:b/>
                <w:bCs/>
                <w:sz w:val="16"/>
                <w:szCs w:val="16"/>
              </w:rPr>
            </w:pPr>
            <w:r w:rsidRPr="00837F8E">
              <w:rPr>
                <w:b/>
                <w:bCs/>
                <w:sz w:val="16"/>
                <w:szCs w:val="16"/>
              </w:rPr>
              <w:t>LA BASTIDE 66360 OLETTE</w:t>
            </w:r>
          </w:p>
        </w:tc>
      </w:tr>
      <w:tr w:rsidR="00307E9A" w:rsidRPr="00837F8E">
        <w:tc>
          <w:tcPr>
            <w:tcW w:w="2215" w:type="dxa"/>
            <w:shd w:val="clear" w:color="auto" w:fill="auto"/>
            <w:tcMar>
              <w:top w:w="55" w:type="dxa"/>
              <w:left w:w="55" w:type="dxa"/>
              <w:bottom w:w="55" w:type="dxa"/>
              <w:right w:w="55" w:type="dxa"/>
            </w:tcMar>
            <w:vAlign w:val="center"/>
          </w:tcPr>
          <w:p w:rsidR="00307E9A" w:rsidRPr="00837F8E" w:rsidRDefault="00D2234E">
            <w:pPr>
              <w:pStyle w:val="Standard"/>
              <w:jc w:val="right"/>
              <w:rPr>
                <w:sz w:val="16"/>
                <w:szCs w:val="16"/>
              </w:rPr>
            </w:pPr>
            <w:r w:rsidRPr="00837F8E">
              <w:rPr>
                <w:sz w:val="16"/>
                <w:szCs w:val="16"/>
              </w:rPr>
              <w:t>Tel. / courriel</w:t>
            </w:r>
          </w:p>
        </w:tc>
        <w:tc>
          <w:tcPr>
            <w:tcW w:w="7445" w:type="dxa"/>
            <w:shd w:val="clear" w:color="auto" w:fill="auto"/>
            <w:tcMar>
              <w:top w:w="55" w:type="dxa"/>
              <w:left w:w="55" w:type="dxa"/>
              <w:bottom w:w="55" w:type="dxa"/>
              <w:right w:w="55" w:type="dxa"/>
            </w:tcMar>
            <w:vAlign w:val="center"/>
          </w:tcPr>
          <w:p w:rsidR="00307E9A" w:rsidRPr="00837F8E" w:rsidRDefault="00D2234E">
            <w:pPr>
              <w:pStyle w:val="TableContents"/>
            </w:pPr>
            <w:r w:rsidRPr="00837F8E">
              <w:t>0468049760/ contact@pnrpc.fr</w:t>
            </w:r>
          </w:p>
        </w:tc>
      </w:tr>
    </w:tbl>
    <w:p w:rsidR="00307E9A" w:rsidRPr="00837F8E" w:rsidRDefault="00307E9A">
      <w:pPr>
        <w:pStyle w:val="Standard"/>
        <w:rPr>
          <w:sz w:val="12"/>
          <w:szCs w:val="12"/>
        </w:rPr>
      </w:pPr>
    </w:p>
    <w:tbl>
      <w:tblPr>
        <w:tblW w:w="9645" w:type="dxa"/>
        <w:tblLayout w:type="fixed"/>
        <w:tblCellMar>
          <w:left w:w="10" w:type="dxa"/>
          <w:right w:w="10" w:type="dxa"/>
        </w:tblCellMar>
        <w:tblLook w:val="0000" w:firstRow="0" w:lastRow="0" w:firstColumn="0" w:lastColumn="0" w:noHBand="0" w:noVBand="0"/>
      </w:tblPr>
      <w:tblGrid>
        <w:gridCol w:w="2211"/>
        <w:gridCol w:w="7434"/>
      </w:tblGrid>
      <w:tr w:rsidR="00307E9A" w:rsidRPr="00984F2E">
        <w:tc>
          <w:tcPr>
            <w:tcW w:w="2211" w:type="dxa"/>
            <w:shd w:val="clear" w:color="auto" w:fill="auto"/>
            <w:tcMar>
              <w:top w:w="55" w:type="dxa"/>
              <w:left w:w="55" w:type="dxa"/>
              <w:bottom w:w="55" w:type="dxa"/>
              <w:right w:w="55" w:type="dxa"/>
            </w:tcMar>
            <w:vAlign w:val="center"/>
          </w:tcPr>
          <w:p w:rsidR="00307E9A" w:rsidRPr="0043522B" w:rsidRDefault="00D2234E">
            <w:pPr>
              <w:pStyle w:val="Standard"/>
              <w:jc w:val="right"/>
              <w:rPr>
                <w:sz w:val="16"/>
                <w:szCs w:val="16"/>
              </w:rPr>
            </w:pPr>
            <w:r w:rsidRPr="0043522B">
              <w:rPr>
                <w:sz w:val="16"/>
                <w:szCs w:val="16"/>
              </w:rPr>
              <w:t>Objet</w:t>
            </w:r>
          </w:p>
        </w:tc>
        <w:tc>
          <w:tcPr>
            <w:tcW w:w="7434" w:type="dxa"/>
            <w:shd w:val="clear" w:color="auto" w:fill="auto"/>
            <w:tcMar>
              <w:top w:w="55" w:type="dxa"/>
              <w:left w:w="55" w:type="dxa"/>
              <w:bottom w:w="55" w:type="dxa"/>
              <w:right w:w="55" w:type="dxa"/>
            </w:tcMar>
            <w:vAlign w:val="center"/>
          </w:tcPr>
          <w:p w:rsidR="00307E9A" w:rsidRPr="0043522B" w:rsidRDefault="00D2234E">
            <w:pPr>
              <w:pStyle w:val="Standard"/>
              <w:jc w:val="left"/>
              <w:rPr>
                <w:b/>
                <w:bCs/>
                <w:sz w:val="40"/>
                <w:szCs w:val="40"/>
              </w:rPr>
            </w:pPr>
            <w:r w:rsidRPr="0043522B">
              <w:rPr>
                <w:b/>
                <w:bCs/>
                <w:sz w:val="40"/>
                <w:szCs w:val="40"/>
              </w:rPr>
              <w:t>CAHIER DES CHARGES</w:t>
            </w:r>
          </w:p>
          <w:p w:rsidR="00307E9A" w:rsidRPr="0043522B" w:rsidRDefault="00D2234E">
            <w:pPr>
              <w:pStyle w:val="Standard"/>
              <w:jc w:val="left"/>
              <w:rPr>
                <w:b/>
                <w:bCs/>
                <w:sz w:val="34"/>
                <w:szCs w:val="34"/>
              </w:rPr>
            </w:pPr>
            <w:r w:rsidRPr="0043522B">
              <w:rPr>
                <w:b/>
                <w:bCs/>
                <w:sz w:val="34"/>
                <w:szCs w:val="34"/>
              </w:rPr>
              <w:t>Date et heure li</w:t>
            </w:r>
            <w:r w:rsidR="0043522B" w:rsidRPr="0043522B">
              <w:rPr>
                <w:b/>
                <w:bCs/>
                <w:sz w:val="34"/>
                <w:szCs w:val="34"/>
              </w:rPr>
              <w:t>mites de remise des offres : 12/05</w:t>
            </w:r>
            <w:r w:rsidRPr="0043522B">
              <w:rPr>
                <w:b/>
                <w:bCs/>
                <w:sz w:val="34"/>
                <w:szCs w:val="34"/>
              </w:rPr>
              <w:t>/21 à 17h00</w:t>
            </w:r>
          </w:p>
          <w:p w:rsidR="00307E9A" w:rsidRPr="0043522B" w:rsidRDefault="00307E9A">
            <w:pPr>
              <w:pStyle w:val="Standard"/>
              <w:jc w:val="left"/>
              <w:rPr>
                <w:b/>
                <w:bCs/>
                <w:sz w:val="40"/>
                <w:szCs w:val="40"/>
              </w:rPr>
            </w:pPr>
          </w:p>
        </w:tc>
      </w:tr>
      <w:tr w:rsidR="00307E9A">
        <w:tc>
          <w:tcPr>
            <w:tcW w:w="2211" w:type="dxa"/>
            <w:shd w:val="clear" w:color="auto" w:fill="auto"/>
            <w:tcMar>
              <w:top w:w="55" w:type="dxa"/>
              <w:left w:w="55" w:type="dxa"/>
              <w:bottom w:w="55" w:type="dxa"/>
              <w:right w:w="55" w:type="dxa"/>
            </w:tcMar>
            <w:vAlign w:val="center"/>
          </w:tcPr>
          <w:p w:rsidR="00307E9A" w:rsidRPr="0043522B" w:rsidRDefault="00D2234E">
            <w:pPr>
              <w:pStyle w:val="Standard"/>
              <w:jc w:val="right"/>
              <w:rPr>
                <w:sz w:val="16"/>
                <w:szCs w:val="16"/>
              </w:rPr>
            </w:pPr>
            <w:r w:rsidRPr="0043522B">
              <w:rPr>
                <w:sz w:val="16"/>
                <w:szCs w:val="16"/>
              </w:rPr>
              <w:t>Date d’édition</w:t>
            </w:r>
          </w:p>
        </w:tc>
        <w:tc>
          <w:tcPr>
            <w:tcW w:w="7434" w:type="dxa"/>
            <w:shd w:val="clear" w:color="auto" w:fill="auto"/>
            <w:tcMar>
              <w:top w:w="55" w:type="dxa"/>
              <w:left w:w="55" w:type="dxa"/>
              <w:bottom w:w="55" w:type="dxa"/>
              <w:right w:w="55" w:type="dxa"/>
            </w:tcMar>
            <w:vAlign w:val="center"/>
          </w:tcPr>
          <w:p w:rsidR="00307E9A" w:rsidRPr="0043522B" w:rsidRDefault="00BB03B4">
            <w:pPr>
              <w:pStyle w:val="TableContents"/>
            </w:pPr>
            <w:r w:rsidRPr="0043522B">
              <w:t>12/04</w:t>
            </w:r>
            <w:r w:rsidR="00D2234E" w:rsidRPr="0043522B">
              <w:t>/21</w:t>
            </w:r>
          </w:p>
        </w:tc>
      </w:tr>
    </w:tbl>
    <w:p w:rsidR="00307E9A" w:rsidRDefault="00307E9A">
      <w:pPr>
        <w:pStyle w:val="Standard"/>
        <w:rPr>
          <w:sz w:val="12"/>
          <w:szCs w:val="12"/>
        </w:rPr>
      </w:pPr>
    </w:p>
    <w:p w:rsidR="00307E9A" w:rsidRDefault="00307E9A">
      <w:pPr>
        <w:pStyle w:val="Textbody"/>
        <w:rPr>
          <w:sz w:val="12"/>
          <w:szCs w:val="12"/>
        </w:rPr>
      </w:pPr>
    </w:p>
    <w:p w:rsidR="00307E9A" w:rsidRDefault="0043522B" w:rsidP="0043522B">
      <w:pPr>
        <w:pStyle w:val="Standard"/>
        <w:jc w:val="center"/>
      </w:pPr>
      <w:r>
        <w:rPr>
          <w:noProof/>
          <w:lang w:eastAsia="fr-FR" w:bidi="ar-SA"/>
        </w:rPr>
        <w:drawing>
          <wp:inline distT="0" distB="0" distL="0" distR="0" wp14:anchorId="22161C99">
            <wp:extent cx="914400" cy="145400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5207" cy="1487089"/>
                    </a:xfrm>
                    <a:prstGeom prst="rect">
                      <a:avLst/>
                    </a:prstGeom>
                    <a:noFill/>
                  </pic:spPr>
                </pic:pic>
              </a:graphicData>
            </a:graphic>
          </wp:inline>
        </w:drawing>
      </w:r>
    </w:p>
    <w:p w:rsidR="00307E9A" w:rsidRDefault="00D2234E">
      <w:pPr>
        <w:pStyle w:val="PARTIES"/>
        <w:pageBreakBefore/>
        <w:numPr>
          <w:ilvl w:val="0"/>
          <w:numId w:val="0"/>
        </w:numPr>
        <w:tabs>
          <w:tab w:val="right" w:leader="dot" w:pos="10130"/>
        </w:tabs>
        <w:ind w:left="360" w:firstLine="288"/>
        <w:outlineLvl w:val="9"/>
      </w:pPr>
      <w:r>
        <w:lastRenderedPageBreak/>
        <w:t>1. DESCRIPTIF DU MARCHE</w:t>
      </w:r>
    </w:p>
    <w:p w:rsidR="00307E9A" w:rsidRDefault="00D2234E">
      <w:pPr>
        <w:pStyle w:val="OAVGTitreNiveau1"/>
      </w:pPr>
      <w:bookmarkStart w:id="0" w:name="_Toc31924157"/>
      <w:r>
        <w:t>Objet et étendue de la consultation</w:t>
      </w:r>
      <w:bookmarkEnd w:id="0"/>
    </w:p>
    <w:p w:rsidR="00307E9A" w:rsidRDefault="00307E9A">
      <w:pPr>
        <w:pStyle w:val="Standard"/>
        <w:rPr>
          <w:sz w:val="22"/>
        </w:rPr>
      </w:pPr>
    </w:p>
    <w:p w:rsidR="00307E9A" w:rsidRDefault="00D2234E">
      <w:pPr>
        <w:tabs>
          <w:tab w:val="right" w:leader="dot" w:pos="10490"/>
        </w:tabs>
      </w:pPr>
      <w:r>
        <w:rPr>
          <w:rFonts w:cs="Arial"/>
          <w:sz w:val="22"/>
        </w:rPr>
        <w:t>Le présent cahier des charges concerne le chantier de r</w:t>
      </w:r>
      <w:r w:rsidR="00984F2E">
        <w:rPr>
          <w:rFonts w:cs="Arial"/>
          <w:sz w:val="22"/>
        </w:rPr>
        <w:t>equalification paysagère, sur la</w:t>
      </w:r>
      <w:r>
        <w:rPr>
          <w:rFonts w:cs="Arial"/>
          <w:sz w:val="22"/>
        </w:rPr>
        <w:t xml:space="preserve"> Commune de </w:t>
      </w:r>
      <w:r w:rsidR="008F30D9" w:rsidRPr="008F30D9">
        <w:rPr>
          <w:rFonts w:cs="Arial"/>
          <w:b/>
          <w:sz w:val="22"/>
        </w:rPr>
        <w:t>ENVEITG</w:t>
      </w:r>
      <w:r>
        <w:rPr>
          <w:rFonts w:cs="Arial"/>
          <w:sz w:val="22"/>
        </w:rPr>
        <w:t>.</w:t>
      </w:r>
    </w:p>
    <w:p w:rsidR="00307E9A" w:rsidRDefault="00307E9A">
      <w:pPr>
        <w:tabs>
          <w:tab w:val="right" w:leader="dot" w:pos="10490"/>
        </w:tabs>
        <w:rPr>
          <w:rFonts w:cs="Arial"/>
          <w:sz w:val="22"/>
        </w:rPr>
      </w:pPr>
    </w:p>
    <w:p w:rsidR="00307E9A" w:rsidRDefault="00D2234E">
      <w:pPr>
        <w:pStyle w:val="OAVGTitreNiveau2"/>
      </w:pPr>
      <w:r>
        <w:t>Lieux d’exécution</w:t>
      </w:r>
    </w:p>
    <w:p w:rsidR="00307E9A" w:rsidRDefault="00307E9A">
      <w:pPr>
        <w:tabs>
          <w:tab w:val="right" w:leader="dot" w:pos="10490"/>
        </w:tabs>
        <w:rPr>
          <w:rFonts w:cs="Arial"/>
          <w:sz w:val="22"/>
        </w:rPr>
      </w:pPr>
    </w:p>
    <w:p w:rsidR="00307E9A" w:rsidRDefault="00D2234E">
      <w:pPr>
        <w:tabs>
          <w:tab w:val="right" w:leader="dot" w:pos="10490"/>
        </w:tabs>
        <w:rPr>
          <w:rFonts w:cs="Arial"/>
          <w:sz w:val="22"/>
        </w:rPr>
      </w:pPr>
      <w:r>
        <w:rPr>
          <w:rFonts w:cs="Arial"/>
          <w:sz w:val="22"/>
        </w:rPr>
        <w:t>Coordonnées GPS </w:t>
      </w:r>
      <w:r w:rsidRPr="008F30D9">
        <w:rPr>
          <w:rFonts w:cs="Arial"/>
          <w:sz w:val="22"/>
        </w:rPr>
        <w:t xml:space="preserve">: </w:t>
      </w:r>
      <w:r w:rsidR="008F30D9" w:rsidRPr="008F30D9">
        <w:rPr>
          <w:rFonts w:cs="Arial"/>
          <w:b/>
          <w:sz w:val="22"/>
        </w:rPr>
        <w:t>PARKING DU CIMETIERE</w:t>
      </w:r>
      <w:r w:rsidRPr="008F30D9">
        <w:rPr>
          <w:rFonts w:cs="Arial"/>
          <w:b/>
          <w:sz w:val="22"/>
        </w:rPr>
        <w:t xml:space="preserve"> </w:t>
      </w:r>
      <w:r w:rsidR="008F30D9" w:rsidRPr="008F30D9">
        <w:rPr>
          <w:rFonts w:cs="Arial"/>
          <w:b/>
          <w:sz w:val="22"/>
        </w:rPr>
        <w:t xml:space="preserve">– </w:t>
      </w:r>
      <w:r w:rsidRPr="008F30D9">
        <w:rPr>
          <w:rFonts w:cs="Arial"/>
          <w:b/>
          <w:sz w:val="22"/>
        </w:rPr>
        <w:t>66</w:t>
      </w:r>
      <w:r w:rsidR="008F30D9" w:rsidRPr="008F30D9">
        <w:rPr>
          <w:rFonts w:cs="Arial"/>
          <w:b/>
          <w:sz w:val="22"/>
        </w:rPr>
        <w:t xml:space="preserve"> 760</w:t>
      </w:r>
      <w:r w:rsidRPr="008F30D9">
        <w:rPr>
          <w:rFonts w:cs="Arial"/>
          <w:b/>
          <w:sz w:val="22"/>
        </w:rPr>
        <w:t xml:space="preserve"> </w:t>
      </w:r>
      <w:r w:rsidR="008F30D9" w:rsidRPr="008F30D9">
        <w:rPr>
          <w:rFonts w:cs="Arial"/>
          <w:b/>
          <w:sz w:val="22"/>
        </w:rPr>
        <w:t>ENVEITG</w:t>
      </w:r>
    </w:p>
    <w:p w:rsidR="00307E9A" w:rsidRDefault="00307E9A">
      <w:pPr>
        <w:tabs>
          <w:tab w:val="right" w:leader="dot" w:pos="10490"/>
        </w:tabs>
        <w:rPr>
          <w:rFonts w:cs="Arial"/>
          <w:sz w:val="22"/>
        </w:rPr>
      </w:pPr>
    </w:p>
    <w:p w:rsidR="00307E9A" w:rsidRDefault="00307E9A">
      <w:pPr>
        <w:tabs>
          <w:tab w:val="right" w:leader="dot" w:pos="10490"/>
        </w:tabs>
        <w:rPr>
          <w:rFonts w:cs="Arial"/>
          <w:shd w:val="clear" w:color="auto" w:fill="FFFF00"/>
        </w:rPr>
      </w:pPr>
    </w:p>
    <w:p w:rsidR="00307E9A" w:rsidRDefault="00D2234E">
      <w:pPr>
        <w:pStyle w:val="OAVGTitreNiveau2"/>
      </w:pPr>
      <w:r>
        <w:t>CONSISTANCE DES travaux</w:t>
      </w:r>
    </w:p>
    <w:p w:rsidR="00307E9A" w:rsidRDefault="00307E9A">
      <w:pPr>
        <w:ind w:left="851"/>
        <w:rPr>
          <w:rFonts w:cs="Arial"/>
          <w:sz w:val="22"/>
        </w:rPr>
      </w:pPr>
    </w:p>
    <w:p w:rsidR="00307E9A" w:rsidRDefault="00307E9A">
      <w:pPr>
        <w:widowControl/>
        <w:suppressAutoHyphens w:val="0"/>
        <w:jc w:val="both"/>
        <w:textAlignment w:val="auto"/>
        <w:rPr>
          <w:rFonts w:cs="Arial"/>
          <w:sz w:val="22"/>
        </w:rPr>
      </w:pPr>
    </w:p>
    <w:p w:rsidR="00307E9A" w:rsidRDefault="00D2234E">
      <w:pPr>
        <w:pStyle w:val="OAVGTitreNiveau2"/>
      </w:pPr>
      <w:r>
        <w:t>DECOMPOSITION EN LOTS</w:t>
      </w:r>
    </w:p>
    <w:p w:rsidR="00307E9A" w:rsidRDefault="00307E9A">
      <w:pPr>
        <w:ind w:left="851"/>
        <w:rPr>
          <w:rFonts w:cs="Arial"/>
          <w:sz w:val="22"/>
        </w:rPr>
      </w:pPr>
    </w:p>
    <w:p w:rsidR="00307E9A" w:rsidRPr="00BB03B4" w:rsidRDefault="00D2234E">
      <w:pPr>
        <w:widowControl/>
        <w:numPr>
          <w:ilvl w:val="0"/>
          <w:numId w:val="28"/>
        </w:numPr>
        <w:suppressAutoHyphens w:val="0"/>
        <w:ind w:left="426" w:firstLine="0"/>
        <w:jc w:val="both"/>
        <w:textAlignment w:val="auto"/>
        <w:rPr>
          <w:rFonts w:cs="Arial"/>
          <w:b/>
          <w:sz w:val="22"/>
        </w:rPr>
      </w:pPr>
      <w:r w:rsidRPr="00BB03B4">
        <w:rPr>
          <w:rFonts w:cs="Arial"/>
          <w:b/>
          <w:sz w:val="22"/>
        </w:rPr>
        <w:t xml:space="preserve">LOT 1 : </w:t>
      </w:r>
      <w:r w:rsidR="008F30D9" w:rsidRPr="00BB03B4">
        <w:rPr>
          <w:rFonts w:cs="Arial"/>
          <w:b/>
          <w:sz w:val="22"/>
        </w:rPr>
        <w:t>VRD</w:t>
      </w:r>
      <w:r w:rsidRPr="00BB03B4">
        <w:rPr>
          <w:rFonts w:cs="Arial"/>
          <w:b/>
          <w:sz w:val="22"/>
        </w:rPr>
        <w:t xml:space="preserve"> </w:t>
      </w:r>
    </w:p>
    <w:p w:rsidR="00307E9A" w:rsidRPr="00BB03B4" w:rsidRDefault="00D2234E" w:rsidP="008F30D9">
      <w:pPr>
        <w:widowControl/>
        <w:numPr>
          <w:ilvl w:val="0"/>
          <w:numId w:val="28"/>
        </w:numPr>
        <w:suppressAutoHyphens w:val="0"/>
        <w:ind w:left="426" w:firstLine="0"/>
        <w:jc w:val="both"/>
        <w:textAlignment w:val="auto"/>
        <w:rPr>
          <w:rFonts w:cs="Arial"/>
          <w:b/>
          <w:sz w:val="22"/>
        </w:rPr>
      </w:pPr>
      <w:r w:rsidRPr="00BB03B4">
        <w:rPr>
          <w:rFonts w:cs="Arial"/>
          <w:b/>
          <w:sz w:val="22"/>
        </w:rPr>
        <w:t xml:space="preserve">LOT 2 : </w:t>
      </w:r>
      <w:r w:rsidR="008F30D9" w:rsidRPr="00BB03B4">
        <w:rPr>
          <w:rFonts w:cs="Arial"/>
          <w:b/>
          <w:sz w:val="22"/>
        </w:rPr>
        <w:t>PIERRES SECHES / ESPACES VERTS</w:t>
      </w:r>
    </w:p>
    <w:p w:rsidR="00307E9A" w:rsidRDefault="00307E9A">
      <w:pPr>
        <w:widowControl/>
        <w:suppressAutoHyphens w:val="0"/>
        <w:ind w:left="426"/>
        <w:jc w:val="both"/>
        <w:textAlignment w:val="auto"/>
        <w:rPr>
          <w:rFonts w:cs="Arial"/>
          <w:b/>
          <w:sz w:val="22"/>
        </w:rPr>
      </w:pPr>
    </w:p>
    <w:p w:rsidR="00307E9A" w:rsidRDefault="00307E9A">
      <w:pPr>
        <w:widowControl/>
        <w:suppressAutoHyphens w:val="0"/>
        <w:jc w:val="both"/>
        <w:textAlignment w:val="auto"/>
        <w:rPr>
          <w:rFonts w:cs="Arial"/>
          <w:sz w:val="22"/>
          <w:shd w:val="clear" w:color="auto" w:fill="FFFF00"/>
        </w:rPr>
      </w:pPr>
    </w:p>
    <w:p w:rsidR="00307E9A" w:rsidRDefault="00D2234E">
      <w:pPr>
        <w:pStyle w:val="Standard"/>
        <w:rPr>
          <w:sz w:val="22"/>
        </w:rPr>
      </w:pPr>
      <w:r>
        <w:rPr>
          <w:sz w:val="22"/>
        </w:rPr>
        <w:t>L’entreprise peut répondre à un ou plusieurs lots.</w:t>
      </w:r>
    </w:p>
    <w:p w:rsidR="00307E9A" w:rsidRDefault="00307E9A">
      <w:pPr>
        <w:pStyle w:val="Standard"/>
      </w:pPr>
    </w:p>
    <w:p w:rsidR="00307E9A" w:rsidRDefault="00D2234E">
      <w:pPr>
        <w:pStyle w:val="OAVGTitreNiveau2"/>
      </w:pPr>
      <w:r>
        <w:t>Calendrier prévisionnel d’exécution</w:t>
      </w:r>
    </w:p>
    <w:p w:rsidR="00307E9A" w:rsidRPr="0043522B" w:rsidRDefault="00D2234E">
      <w:pPr>
        <w:pStyle w:val="Standard"/>
      </w:pPr>
      <w:r w:rsidRPr="0043522B">
        <w:rPr>
          <w:sz w:val="22"/>
        </w:rPr>
        <w:t>La durée estimée du chantier est de 2 mois.</w:t>
      </w:r>
    </w:p>
    <w:p w:rsidR="00307E9A" w:rsidRDefault="00D2234E">
      <w:pPr>
        <w:pStyle w:val="Standard"/>
      </w:pPr>
      <w:r w:rsidRPr="0043522B">
        <w:rPr>
          <w:sz w:val="22"/>
        </w:rPr>
        <w:t>Le dém</w:t>
      </w:r>
      <w:r w:rsidR="00BB03B4" w:rsidRPr="0043522B">
        <w:rPr>
          <w:sz w:val="22"/>
        </w:rPr>
        <w:t xml:space="preserve">arrage des travaux est prévu en juin </w:t>
      </w:r>
      <w:r w:rsidRPr="0043522B">
        <w:rPr>
          <w:sz w:val="22"/>
        </w:rPr>
        <w:t>2021.</w:t>
      </w:r>
    </w:p>
    <w:p w:rsidR="00307E9A" w:rsidRDefault="00307E9A">
      <w:pPr>
        <w:pStyle w:val="Standard"/>
        <w:rPr>
          <w:sz w:val="22"/>
        </w:rPr>
      </w:pPr>
    </w:p>
    <w:p w:rsidR="00307E9A" w:rsidRDefault="00D2234E">
      <w:pPr>
        <w:pStyle w:val="OAVGTitreNiveau2"/>
      </w:pPr>
      <w:bookmarkStart w:id="1" w:name="_Toc31924165"/>
      <w:r>
        <w:t>Visite du site</w:t>
      </w:r>
      <w:bookmarkEnd w:id="1"/>
    </w:p>
    <w:p w:rsidR="00307E9A" w:rsidRDefault="00D2234E">
      <w:pPr>
        <w:pStyle w:val="Standard"/>
      </w:pPr>
      <w:r>
        <w:rPr>
          <w:sz w:val="22"/>
        </w:rPr>
        <w:t>La visite du site par les candidats n’est pas obligatoire, mais fortement recommandée.</w:t>
      </w:r>
    </w:p>
    <w:p w:rsidR="00307E9A" w:rsidRDefault="00307E9A">
      <w:pPr>
        <w:pStyle w:val="Standard"/>
      </w:pPr>
    </w:p>
    <w:p w:rsidR="00307E9A" w:rsidRDefault="00D2234E">
      <w:pPr>
        <w:pStyle w:val="OAVGTitreNiveau2"/>
      </w:pPr>
      <w:bookmarkStart w:id="2" w:name="_Toc31924177"/>
      <w:r>
        <w:t>Maîtrise d’œuvre</w:t>
      </w:r>
      <w:bookmarkEnd w:id="2"/>
    </w:p>
    <w:p w:rsidR="00307E9A" w:rsidRDefault="00D2234E">
      <w:pPr>
        <w:pStyle w:val="Standard"/>
        <w:rPr>
          <w:sz w:val="22"/>
        </w:rPr>
      </w:pPr>
      <w:r>
        <w:rPr>
          <w:sz w:val="22"/>
        </w:rPr>
        <w:t>La maîtrise d’œuvre chargée de la maîtrise de chantier est </w:t>
      </w:r>
      <w:proofErr w:type="gramStart"/>
      <w:r>
        <w:rPr>
          <w:sz w:val="22"/>
        </w:rPr>
        <w:t>:NEANT</w:t>
      </w:r>
      <w:proofErr w:type="gramEnd"/>
    </w:p>
    <w:p w:rsidR="00307E9A" w:rsidRDefault="00307E9A">
      <w:pPr>
        <w:suppressAutoHyphens w:val="0"/>
      </w:pPr>
      <w:bookmarkStart w:id="3" w:name="_Toc31924167"/>
    </w:p>
    <w:p w:rsidR="00307E9A" w:rsidRDefault="00D2234E">
      <w:pPr>
        <w:pStyle w:val="OAVGTitreNiveau1"/>
      </w:pPr>
      <w:bookmarkStart w:id="4" w:name="_Toc31924181"/>
      <w:bookmarkEnd w:id="3"/>
      <w:r>
        <w:t xml:space="preserve">Contenu </w:t>
      </w:r>
      <w:bookmarkEnd w:id="4"/>
      <w:r>
        <w:t>ET PRESENTATION DES OFFRES</w:t>
      </w:r>
    </w:p>
    <w:p w:rsidR="00307E9A" w:rsidRDefault="00D2234E">
      <w:pPr>
        <w:pStyle w:val="OAVGTitreNiveau2"/>
      </w:pPr>
      <w:bookmarkStart w:id="5" w:name="_Toc31924182"/>
      <w:r>
        <w:t>Contenu</w:t>
      </w:r>
      <w:bookmarkEnd w:id="5"/>
    </w:p>
    <w:p w:rsidR="00307E9A" w:rsidRDefault="00D2234E">
      <w:pPr>
        <w:pStyle w:val="Standard"/>
        <w:rPr>
          <w:sz w:val="22"/>
        </w:rPr>
      </w:pPr>
      <w:r>
        <w:rPr>
          <w:sz w:val="22"/>
        </w:rPr>
        <w:t>Le dossier de consultation contient les pièces suivantes :</w:t>
      </w:r>
    </w:p>
    <w:p w:rsidR="00307E9A" w:rsidRPr="008F30D9" w:rsidRDefault="000642DA" w:rsidP="000642DA">
      <w:pPr>
        <w:widowControl/>
        <w:numPr>
          <w:ilvl w:val="0"/>
          <w:numId w:val="28"/>
        </w:numPr>
        <w:suppressAutoHyphens w:val="0"/>
        <w:jc w:val="both"/>
        <w:textAlignment w:val="auto"/>
        <w:rPr>
          <w:rFonts w:cs="Arial"/>
          <w:b/>
          <w:sz w:val="22"/>
        </w:rPr>
      </w:pPr>
      <w:r w:rsidRPr="000642DA">
        <w:rPr>
          <w:rFonts w:cs="Arial"/>
          <w:b/>
          <w:sz w:val="22"/>
        </w:rPr>
        <w:t>Requalification paysagère ENVEITG-CDC</w:t>
      </w:r>
      <w:r>
        <w:rPr>
          <w:rFonts w:cs="Arial"/>
          <w:b/>
          <w:sz w:val="22"/>
        </w:rPr>
        <w:t xml:space="preserve"> </w:t>
      </w:r>
      <w:r w:rsidR="00D2234E" w:rsidRPr="008F30D9">
        <w:rPr>
          <w:rFonts w:cs="Arial"/>
          <w:b/>
          <w:sz w:val="22"/>
        </w:rPr>
        <w:t>fixant les règles de la consultation et le descriptif des travaux.</w:t>
      </w:r>
    </w:p>
    <w:p w:rsidR="00307E9A" w:rsidRPr="008F30D9" w:rsidRDefault="000642DA" w:rsidP="000642DA">
      <w:pPr>
        <w:widowControl/>
        <w:numPr>
          <w:ilvl w:val="0"/>
          <w:numId w:val="28"/>
        </w:numPr>
        <w:suppressAutoHyphens w:val="0"/>
        <w:jc w:val="both"/>
        <w:textAlignment w:val="auto"/>
        <w:rPr>
          <w:rFonts w:cs="Arial"/>
          <w:b/>
          <w:sz w:val="22"/>
        </w:rPr>
      </w:pPr>
      <w:r w:rsidRPr="000642DA">
        <w:rPr>
          <w:rFonts w:cs="Arial"/>
          <w:b/>
          <w:sz w:val="22"/>
        </w:rPr>
        <w:t>Requalification paysagère ENVEITG-DQE</w:t>
      </w:r>
      <w:r>
        <w:rPr>
          <w:rFonts w:cs="Arial"/>
          <w:b/>
          <w:sz w:val="22"/>
        </w:rPr>
        <w:t xml:space="preserve"> </w:t>
      </w:r>
      <w:r w:rsidR="00D2234E" w:rsidRPr="008F30D9">
        <w:rPr>
          <w:rFonts w:cs="Arial"/>
          <w:b/>
          <w:sz w:val="22"/>
        </w:rPr>
        <w:t>valant DPGF à la remise de l’offre</w:t>
      </w:r>
    </w:p>
    <w:p w:rsidR="00307E9A" w:rsidRPr="000642DA" w:rsidRDefault="000642DA" w:rsidP="000642DA">
      <w:pPr>
        <w:widowControl/>
        <w:numPr>
          <w:ilvl w:val="0"/>
          <w:numId w:val="28"/>
        </w:numPr>
        <w:suppressAutoHyphens w:val="0"/>
        <w:jc w:val="both"/>
        <w:textAlignment w:val="auto"/>
        <w:rPr>
          <w:rFonts w:cs="Arial"/>
          <w:b/>
          <w:sz w:val="22"/>
        </w:rPr>
      </w:pPr>
      <w:r w:rsidRPr="000642DA">
        <w:rPr>
          <w:rFonts w:cs="Arial"/>
          <w:b/>
          <w:sz w:val="22"/>
        </w:rPr>
        <w:t>Requalification paysagère ENVEITG-Pièces graphiques</w:t>
      </w:r>
    </w:p>
    <w:p w:rsidR="00307E9A" w:rsidRDefault="00307E9A">
      <w:pPr>
        <w:widowControl/>
        <w:suppressAutoHyphens w:val="0"/>
        <w:jc w:val="both"/>
        <w:textAlignment w:val="auto"/>
        <w:rPr>
          <w:rFonts w:cs="Arial"/>
          <w:sz w:val="22"/>
        </w:rPr>
      </w:pPr>
    </w:p>
    <w:p w:rsidR="00307E9A" w:rsidRDefault="00D2234E">
      <w:pPr>
        <w:pStyle w:val="OAVGTitreNiveau2"/>
      </w:pPr>
      <w:bookmarkStart w:id="6" w:name="_Toc31924184"/>
      <w:r>
        <w:t>Présentation des offres</w:t>
      </w:r>
      <w:bookmarkEnd w:id="6"/>
    </w:p>
    <w:p w:rsidR="00307E9A" w:rsidRDefault="00307E9A">
      <w:pPr>
        <w:pStyle w:val="Standard"/>
        <w:rPr>
          <w:sz w:val="22"/>
        </w:rPr>
      </w:pPr>
    </w:p>
    <w:p w:rsidR="00307E9A" w:rsidRDefault="00D2234E">
      <w:pPr>
        <w:pStyle w:val="Standard"/>
        <w:rPr>
          <w:sz w:val="22"/>
        </w:rPr>
      </w:pPr>
      <w:r>
        <w:rPr>
          <w:sz w:val="22"/>
        </w:rPr>
        <w:t>Les offres des concurrents seront entièrement rédigées en langue française ou accompagnées d’une traduction en français certifiée conforme à l’original par un traducteur assermenté. Elles seront exprimées en EURO.</w:t>
      </w:r>
    </w:p>
    <w:p w:rsidR="00307E9A" w:rsidRDefault="00D2234E">
      <w:pPr>
        <w:pStyle w:val="Standard"/>
      </w:pPr>
      <w:r>
        <w:rPr>
          <w:sz w:val="22"/>
        </w:rPr>
        <w:t xml:space="preserve">En cas de non-présentation de tout ou partie des documents figurant ci-dessous, le soumissionnaire </w:t>
      </w:r>
      <w:r>
        <w:rPr>
          <w:sz w:val="22"/>
        </w:rPr>
        <w:lastRenderedPageBreak/>
        <w:t>verra son offre rejetée au profit de l’offre du candidat arrivant en 2</w:t>
      </w:r>
      <w:r>
        <w:rPr>
          <w:sz w:val="22"/>
          <w:vertAlign w:val="superscript"/>
        </w:rPr>
        <w:t>ème</w:t>
      </w:r>
      <w:r>
        <w:rPr>
          <w:sz w:val="22"/>
        </w:rPr>
        <w:t xml:space="preserve"> position et ainsi de suite.</w:t>
      </w:r>
    </w:p>
    <w:p w:rsidR="00307E9A" w:rsidRDefault="00307E9A">
      <w:pPr>
        <w:pStyle w:val="Standard"/>
      </w:pPr>
    </w:p>
    <w:p w:rsidR="00307E9A" w:rsidRDefault="00D2234E">
      <w:pPr>
        <w:pStyle w:val="OAVGTitreNiveau2"/>
      </w:pPr>
      <w:bookmarkStart w:id="7" w:name="_Toc31924185"/>
      <w:r>
        <w:t>Document à produire</w:t>
      </w:r>
      <w:bookmarkEnd w:id="7"/>
    </w:p>
    <w:p w:rsidR="00307E9A" w:rsidRDefault="00307E9A">
      <w:pPr>
        <w:pStyle w:val="Standard"/>
        <w:rPr>
          <w:sz w:val="22"/>
        </w:rPr>
      </w:pPr>
    </w:p>
    <w:p w:rsidR="00307E9A" w:rsidRDefault="00D2234E">
      <w:pPr>
        <w:pStyle w:val="Standard"/>
        <w:rPr>
          <w:sz w:val="22"/>
        </w:rPr>
      </w:pPr>
      <w:r>
        <w:rPr>
          <w:sz w:val="22"/>
        </w:rPr>
        <w:t>Chaque candidat aura à produire un dossier complet comprenant les pièces suivantes, datées et signées par lui :</w:t>
      </w:r>
    </w:p>
    <w:p w:rsidR="00307E9A" w:rsidRDefault="00D2234E">
      <w:pPr>
        <w:widowControl/>
        <w:numPr>
          <w:ilvl w:val="0"/>
          <w:numId w:val="28"/>
        </w:numPr>
        <w:suppressAutoHyphens w:val="0"/>
        <w:ind w:left="426" w:firstLine="0"/>
        <w:jc w:val="both"/>
        <w:textAlignment w:val="auto"/>
        <w:rPr>
          <w:rFonts w:cs="Arial"/>
          <w:b/>
          <w:sz w:val="22"/>
        </w:rPr>
      </w:pPr>
      <w:r>
        <w:rPr>
          <w:rFonts w:cs="Arial"/>
          <w:b/>
          <w:sz w:val="22"/>
        </w:rPr>
        <w:t>La Décomposition du Prix Global et Forfaitaire (DPGF) paraphée, datée et signée </w:t>
      </w:r>
    </w:p>
    <w:p w:rsidR="00307E9A" w:rsidRDefault="00D2234E">
      <w:pPr>
        <w:widowControl/>
        <w:numPr>
          <w:ilvl w:val="0"/>
          <w:numId w:val="28"/>
        </w:numPr>
        <w:suppressAutoHyphens w:val="0"/>
        <w:ind w:left="426" w:firstLine="0"/>
        <w:jc w:val="both"/>
        <w:textAlignment w:val="auto"/>
        <w:rPr>
          <w:rFonts w:cs="Arial"/>
          <w:b/>
          <w:sz w:val="22"/>
        </w:rPr>
      </w:pPr>
      <w:r>
        <w:rPr>
          <w:rFonts w:cs="Arial"/>
          <w:b/>
          <w:sz w:val="22"/>
        </w:rPr>
        <w:t>Une note méthodologique où le candidat répondra à chaque thématique indiquée ci-dessous :</w:t>
      </w:r>
    </w:p>
    <w:p w:rsidR="00307E9A" w:rsidRDefault="00D2234E">
      <w:pPr>
        <w:widowControl/>
        <w:numPr>
          <w:ilvl w:val="0"/>
          <w:numId w:val="28"/>
        </w:numPr>
        <w:suppressAutoHyphens w:val="0"/>
        <w:ind w:left="1560" w:firstLine="0"/>
        <w:jc w:val="both"/>
        <w:textAlignment w:val="auto"/>
        <w:rPr>
          <w:rFonts w:cs="Arial"/>
          <w:sz w:val="22"/>
        </w:rPr>
      </w:pPr>
      <w:r>
        <w:rPr>
          <w:rFonts w:cs="Arial"/>
          <w:sz w:val="22"/>
        </w:rPr>
        <w:t>La présentation de l'entreprise : curriculum Vitae des principaux intervenants attestant des compétences requises, organisation générale (diminution des nuisances, sécurité, respect de l’environnement), planning prévisionnel et méthodologie mise en œuvre, dispositions adoptées pour respecter les délais, etc.</w:t>
      </w:r>
    </w:p>
    <w:p w:rsidR="00307E9A" w:rsidRDefault="00D2234E">
      <w:pPr>
        <w:widowControl/>
        <w:numPr>
          <w:ilvl w:val="0"/>
          <w:numId w:val="28"/>
        </w:numPr>
        <w:suppressAutoHyphens w:val="0"/>
        <w:ind w:left="1560" w:firstLine="0"/>
        <w:jc w:val="both"/>
        <w:textAlignment w:val="auto"/>
        <w:rPr>
          <w:rFonts w:cs="Arial"/>
          <w:sz w:val="22"/>
        </w:rPr>
      </w:pPr>
      <w:r>
        <w:rPr>
          <w:rFonts w:cs="Arial"/>
          <w:sz w:val="22"/>
        </w:rPr>
        <w:t>Les détails techniques singuliers que l'entreprise a identifiés et les dispositions qu’elle prendrait pour les résoudre.</w:t>
      </w:r>
    </w:p>
    <w:p w:rsidR="00307E9A" w:rsidRDefault="00D2234E">
      <w:pPr>
        <w:widowControl/>
        <w:numPr>
          <w:ilvl w:val="0"/>
          <w:numId w:val="28"/>
        </w:numPr>
        <w:suppressAutoHyphens w:val="0"/>
        <w:ind w:left="1560" w:firstLine="0"/>
        <w:jc w:val="both"/>
        <w:textAlignment w:val="auto"/>
        <w:rPr>
          <w:rFonts w:cs="Arial"/>
          <w:sz w:val="22"/>
        </w:rPr>
      </w:pPr>
      <w:r>
        <w:rPr>
          <w:rFonts w:cs="Arial"/>
          <w:sz w:val="22"/>
        </w:rPr>
        <w:t>Les principaux matériaux et matériels avec lesquelles il exécutera ses ouvrages ; sera précisé la provenance, le nom des fournisseurs, les caractéristiques environnementales et techniques par tous moyens (fiches produits, fiches FDES, certification, labels, etc.),</w:t>
      </w:r>
    </w:p>
    <w:p w:rsidR="00307E9A" w:rsidRDefault="00D2234E">
      <w:pPr>
        <w:widowControl/>
        <w:numPr>
          <w:ilvl w:val="0"/>
          <w:numId w:val="28"/>
        </w:numPr>
        <w:suppressAutoHyphens w:val="0"/>
        <w:ind w:left="1560" w:firstLine="0"/>
        <w:jc w:val="both"/>
        <w:textAlignment w:val="auto"/>
        <w:rPr>
          <w:rFonts w:cs="Arial"/>
          <w:sz w:val="22"/>
        </w:rPr>
      </w:pPr>
      <w:r>
        <w:rPr>
          <w:rFonts w:cs="Arial"/>
          <w:sz w:val="22"/>
        </w:rPr>
        <w:t>Les références et qualifications de son entreprise en regard de la spécificité de ce marché,</w:t>
      </w:r>
    </w:p>
    <w:p w:rsidR="00307E9A" w:rsidRDefault="00D2234E">
      <w:pPr>
        <w:widowControl/>
        <w:numPr>
          <w:ilvl w:val="0"/>
          <w:numId w:val="28"/>
        </w:numPr>
        <w:suppressAutoHyphens w:val="0"/>
        <w:ind w:left="426" w:firstLine="0"/>
        <w:jc w:val="both"/>
        <w:textAlignment w:val="auto"/>
        <w:rPr>
          <w:rFonts w:cs="Arial"/>
          <w:b/>
          <w:sz w:val="22"/>
        </w:rPr>
      </w:pPr>
      <w:r>
        <w:rPr>
          <w:rFonts w:cs="Arial"/>
          <w:b/>
          <w:sz w:val="22"/>
        </w:rPr>
        <w:t>Le présent cahier des charges signé sans réserve</w:t>
      </w:r>
    </w:p>
    <w:p w:rsidR="00307E9A" w:rsidRDefault="00307E9A">
      <w:pPr>
        <w:pStyle w:val="Standard"/>
        <w:rPr>
          <w:sz w:val="22"/>
        </w:rPr>
      </w:pPr>
    </w:p>
    <w:p w:rsidR="00307E9A" w:rsidRDefault="00D2234E">
      <w:pPr>
        <w:pStyle w:val="OAVGTitreNiveau2"/>
      </w:pPr>
      <w:bookmarkStart w:id="8" w:name="_Toc31924188"/>
      <w:r>
        <w:t>Documents à transmettre obligatoirement pour l’attribution du marché :</w:t>
      </w:r>
      <w:bookmarkEnd w:id="8"/>
    </w:p>
    <w:p w:rsidR="00307E9A" w:rsidRDefault="00D2234E">
      <w:pPr>
        <w:widowControl/>
        <w:numPr>
          <w:ilvl w:val="0"/>
          <w:numId w:val="28"/>
        </w:numPr>
        <w:suppressAutoHyphens w:val="0"/>
        <w:ind w:left="426" w:firstLine="0"/>
        <w:jc w:val="both"/>
        <w:textAlignment w:val="auto"/>
        <w:rPr>
          <w:rFonts w:cs="Arial"/>
          <w:sz w:val="22"/>
        </w:rPr>
      </w:pPr>
      <w:r>
        <w:rPr>
          <w:rFonts w:cs="Arial"/>
          <w:sz w:val="22"/>
        </w:rPr>
        <w:t>Certificats visés à l’article 46 du code des marchés publics.</w:t>
      </w:r>
    </w:p>
    <w:p w:rsidR="00307E9A" w:rsidRDefault="00D2234E">
      <w:pPr>
        <w:widowControl/>
        <w:numPr>
          <w:ilvl w:val="0"/>
          <w:numId w:val="28"/>
        </w:numPr>
        <w:suppressAutoHyphens w:val="0"/>
        <w:ind w:left="426" w:firstLine="0"/>
        <w:jc w:val="both"/>
        <w:textAlignment w:val="auto"/>
        <w:rPr>
          <w:rFonts w:cs="Arial"/>
          <w:sz w:val="22"/>
        </w:rPr>
      </w:pPr>
      <w:r>
        <w:rPr>
          <w:rFonts w:cs="Arial"/>
          <w:sz w:val="22"/>
        </w:rPr>
        <w:t>Extrait K Bis ou attestation équivalente.</w:t>
      </w:r>
    </w:p>
    <w:p w:rsidR="00307E9A" w:rsidRDefault="00D2234E">
      <w:pPr>
        <w:widowControl/>
        <w:numPr>
          <w:ilvl w:val="0"/>
          <w:numId w:val="28"/>
        </w:numPr>
        <w:suppressAutoHyphens w:val="0"/>
        <w:ind w:left="426" w:firstLine="0"/>
        <w:jc w:val="both"/>
        <w:textAlignment w:val="auto"/>
        <w:rPr>
          <w:rFonts w:cs="Arial"/>
          <w:sz w:val="22"/>
        </w:rPr>
      </w:pPr>
      <w:r>
        <w:rPr>
          <w:rFonts w:cs="Arial"/>
          <w:sz w:val="22"/>
        </w:rPr>
        <w:t>Attestation d’assurance.</w:t>
      </w:r>
    </w:p>
    <w:p w:rsidR="00307E9A" w:rsidRDefault="00D2234E">
      <w:pPr>
        <w:widowControl/>
        <w:numPr>
          <w:ilvl w:val="0"/>
          <w:numId w:val="28"/>
        </w:numPr>
        <w:suppressAutoHyphens w:val="0"/>
        <w:ind w:left="426" w:firstLine="0"/>
        <w:jc w:val="both"/>
        <w:textAlignment w:val="auto"/>
        <w:rPr>
          <w:rFonts w:cs="Arial"/>
          <w:sz w:val="22"/>
        </w:rPr>
      </w:pPr>
      <w:r>
        <w:rPr>
          <w:rFonts w:cs="Arial"/>
          <w:sz w:val="22"/>
        </w:rPr>
        <w:t>RIB.</w:t>
      </w:r>
    </w:p>
    <w:p w:rsidR="00307E9A" w:rsidRDefault="00D2234E">
      <w:pPr>
        <w:pStyle w:val="OAVGTitreNiveau1"/>
      </w:pPr>
      <w:bookmarkStart w:id="9" w:name="_Toc31924189"/>
      <w:r>
        <w:t>Sélection des candidatures et jugement des offres</w:t>
      </w:r>
      <w:bookmarkEnd w:id="9"/>
    </w:p>
    <w:p w:rsidR="00307E9A" w:rsidRDefault="00307E9A">
      <w:pPr>
        <w:pStyle w:val="Standard"/>
        <w:rPr>
          <w:u w:val="single"/>
        </w:rPr>
      </w:pPr>
    </w:p>
    <w:p w:rsidR="00307E9A" w:rsidRDefault="00D2234E">
      <w:pPr>
        <w:pStyle w:val="Standard"/>
        <w:rPr>
          <w:sz w:val="22"/>
          <w:u w:val="single"/>
        </w:rPr>
      </w:pPr>
      <w:r>
        <w:rPr>
          <w:sz w:val="22"/>
          <w:u w:val="single"/>
        </w:rPr>
        <w:t>Les critères retenus pour le jugement des offres sont pondérés de la manière suivante :</w:t>
      </w:r>
    </w:p>
    <w:p w:rsidR="00307E9A" w:rsidRDefault="00307E9A">
      <w:pPr>
        <w:pStyle w:val="Standard"/>
        <w:rPr>
          <w:sz w:val="22"/>
        </w:rPr>
      </w:pPr>
    </w:p>
    <w:tbl>
      <w:tblPr>
        <w:tblW w:w="8312" w:type="dxa"/>
        <w:tblInd w:w="285" w:type="dxa"/>
        <w:tblLayout w:type="fixed"/>
        <w:tblCellMar>
          <w:left w:w="10" w:type="dxa"/>
          <w:right w:w="10" w:type="dxa"/>
        </w:tblCellMar>
        <w:tblLook w:val="0000" w:firstRow="0" w:lastRow="0" w:firstColumn="0" w:lastColumn="0" w:noHBand="0" w:noVBand="0"/>
      </w:tblPr>
      <w:tblGrid>
        <w:gridCol w:w="6946"/>
        <w:gridCol w:w="1366"/>
      </w:tblGrid>
      <w:tr w:rsidR="00307E9A">
        <w:trPr>
          <w:tblHeader/>
        </w:trPr>
        <w:tc>
          <w:tcPr>
            <w:tcW w:w="6946" w:type="dxa"/>
            <w:tcBorders>
              <w:top w:val="single" w:sz="4" w:space="0" w:color="000000"/>
              <w:left w:val="single" w:sz="4" w:space="0" w:color="000000"/>
              <w:bottom w:val="single" w:sz="4" w:space="0" w:color="000000"/>
            </w:tcBorders>
            <w:shd w:val="clear" w:color="auto" w:fill="FFFFB2"/>
            <w:tcMar>
              <w:top w:w="0" w:type="dxa"/>
              <w:left w:w="70" w:type="dxa"/>
              <w:bottom w:w="0" w:type="dxa"/>
              <w:right w:w="70" w:type="dxa"/>
            </w:tcMar>
          </w:tcPr>
          <w:p w:rsidR="00307E9A" w:rsidRDefault="00D2234E">
            <w:pPr>
              <w:pStyle w:val="Normal1"/>
              <w:keepNext/>
              <w:tabs>
                <w:tab w:val="clear" w:pos="284"/>
                <w:tab w:val="clear" w:pos="567"/>
                <w:tab w:val="clear" w:pos="851"/>
              </w:tabs>
              <w:snapToGrid w:val="0"/>
              <w:ind w:firstLine="0"/>
              <w:jc w:val="center"/>
              <w:rPr>
                <w:i/>
                <w:color w:val="000000"/>
                <w:sz w:val="22"/>
                <w:szCs w:val="22"/>
              </w:rPr>
            </w:pPr>
            <w:r>
              <w:rPr>
                <w:i/>
                <w:color w:val="000000"/>
                <w:sz w:val="22"/>
                <w:szCs w:val="22"/>
              </w:rPr>
              <w:t>Libellé</w:t>
            </w:r>
          </w:p>
        </w:tc>
        <w:tc>
          <w:tcPr>
            <w:tcW w:w="1366" w:type="dxa"/>
            <w:tcBorders>
              <w:top w:val="single" w:sz="4" w:space="0" w:color="000000"/>
              <w:left w:val="single" w:sz="4" w:space="0" w:color="000000"/>
              <w:bottom w:val="single" w:sz="4" w:space="0" w:color="000000"/>
              <w:right w:val="single" w:sz="4" w:space="0" w:color="000000"/>
            </w:tcBorders>
            <w:shd w:val="clear" w:color="auto" w:fill="FFFFB2"/>
            <w:tcMar>
              <w:top w:w="0" w:type="dxa"/>
              <w:left w:w="70" w:type="dxa"/>
              <w:bottom w:w="0" w:type="dxa"/>
              <w:right w:w="70" w:type="dxa"/>
            </w:tcMar>
          </w:tcPr>
          <w:p w:rsidR="00307E9A" w:rsidRDefault="00307E9A">
            <w:pPr>
              <w:pStyle w:val="Normal1"/>
              <w:keepNext/>
              <w:tabs>
                <w:tab w:val="clear" w:pos="284"/>
                <w:tab w:val="clear" w:pos="567"/>
                <w:tab w:val="clear" w:pos="851"/>
              </w:tabs>
              <w:snapToGrid w:val="0"/>
              <w:ind w:firstLine="0"/>
              <w:jc w:val="center"/>
              <w:rPr>
                <w:i/>
                <w:color w:val="000000"/>
                <w:sz w:val="22"/>
                <w:szCs w:val="22"/>
              </w:rPr>
            </w:pPr>
          </w:p>
        </w:tc>
      </w:tr>
      <w:tr w:rsidR="00307E9A">
        <w:tc>
          <w:tcPr>
            <w:tcW w:w="69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7E9A" w:rsidRDefault="00D2234E">
            <w:pPr>
              <w:widowControl/>
              <w:suppressAutoHyphens w:val="0"/>
              <w:ind w:left="66"/>
              <w:jc w:val="both"/>
              <w:textAlignment w:val="auto"/>
              <w:rPr>
                <w:rFonts w:cs="Arial"/>
                <w:sz w:val="22"/>
              </w:rPr>
            </w:pPr>
            <w:r>
              <w:rPr>
                <w:rFonts w:cs="Arial"/>
                <w:sz w:val="22"/>
              </w:rPr>
              <w:t>CRITÈRE 1 - Prix des prestations</w:t>
            </w:r>
          </w:p>
          <w:p w:rsidR="00307E9A" w:rsidRDefault="00D2234E">
            <w:pPr>
              <w:pStyle w:val="Standard"/>
              <w:rPr>
                <w:sz w:val="22"/>
              </w:rPr>
            </w:pPr>
            <w:r>
              <w:rPr>
                <w:sz w:val="22"/>
              </w:rPr>
              <w:t xml:space="preserve">Mode de Calcul : offre la plus économique / offre étudiée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7E9A" w:rsidRDefault="00D2234E">
            <w:pPr>
              <w:widowControl/>
              <w:suppressAutoHyphens w:val="0"/>
              <w:ind w:left="66"/>
              <w:jc w:val="both"/>
              <w:textAlignment w:val="auto"/>
              <w:rPr>
                <w:rFonts w:cs="Arial"/>
                <w:sz w:val="22"/>
              </w:rPr>
            </w:pPr>
            <w:r>
              <w:rPr>
                <w:rFonts w:cs="Arial"/>
                <w:sz w:val="22"/>
              </w:rPr>
              <w:t>50%</w:t>
            </w:r>
          </w:p>
        </w:tc>
      </w:tr>
      <w:tr w:rsidR="00307E9A">
        <w:tc>
          <w:tcPr>
            <w:tcW w:w="69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07E9A" w:rsidRDefault="00D2234E">
            <w:pPr>
              <w:widowControl/>
              <w:suppressAutoHyphens w:val="0"/>
              <w:ind w:left="66"/>
              <w:jc w:val="both"/>
              <w:textAlignment w:val="auto"/>
              <w:rPr>
                <w:rFonts w:cs="Arial"/>
                <w:sz w:val="22"/>
              </w:rPr>
            </w:pPr>
            <w:r>
              <w:rPr>
                <w:rFonts w:cs="Arial"/>
                <w:sz w:val="22"/>
              </w:rPr>
              <w:t>CRITÈRE 2 - Valeur technique au vu de la note méthodologique</w:t>
            </w:r>
          </w:p>
          <w:p w:rsidR="00307E9A" w:rsidRDefault="00D2234E">
            <w:pPr>
              <w:widowControl/>
              <w:suppressAutoHyphens w:val="0"/>
              <w:ind w:left="66"/>
              <w:jc w:val="both"/>
              <w:textAlignment w:val="auto"/>
              <w:rPr>
                <w:rFonts w:cs="Arial"/>
                <w:sz w:val="22"/>
              </w:rPr>
            </w:pPr>
            <w:r>
              <w:rPr>
                <w:rFonts w:cs="Arial"/>
                <w:sz w:val="22"/>
              </w:rPr>
              <w:t>Expériences- références similaires ( mentionner les contacts)</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07E9A" w:rsidRDefault="00D2234E">
            <w:pPr>
              <w:widowControl/>
              <w:suppressAutoHyphens w:val="0"/>
              <w:ind w:left="66"/>
              <w:jc w:val="both"/>
              <w:textAlignment w:val="auto"/>
              <w:rPr>
                <w:rFonts w:cs="Arial"/>
                <w:sz w:val="22"/>
              </w:rPr>
            </w:pPr>
            <w:r>
              <w:rPr>
                <w:rFonts w:cs="Arial"/>
                <w:sz w:val="22"/>
              </w:rPr>
              <w:t>50%</w:t>
            </w:r>
          </w:p>
        </w:tc>
      </w:tr>
    </w:tbl>
    <w:p w:rsidR="00307E9A" w:rsidRDefault="00307E9A">
      <w:pPr>
        <w:pStyle w:val="Standard"/>
        <w:rPr>
          <w:sz w:val="22"/>
        </w:rPr>
      </w:pPr>
    </w:p>
    <w:p w:rsidR="00307E9A" w:rsidRDefault="00D2234E">
      <w:pPr>
        <w:pStyle w:val="OAVGTitreNiveau1"/>
      </w:pPr>
      <w:bookmarkStart w:id="10" w:name="_Toc31924196"/>
      <w:r>
        <w:t>Conditions d’envoi ou de remise des plis</w:t>
      </w:r>
      <w:bookmarkEnd w:id="10"/>
    </w:p>
    <w:p w:rsidR="00307E9A" w:rsidRDefault="00307E9A">
      <w:pPr>
        <w:pStyle w:val="Standard"/>
        <w:numPr>
          <w:ilvl w:val="0"/>
          <w:numId w:val="29"/>
        </w:numPr>
        <w:rPr>
          <w:b/>
          <w:sz w:val="22"/>
          <w:shd w:val="clear" w:color="auto" w:fill="FFFF00"/>
        </w:rPr>
      </w:pPr>
    </w:p>
    <w:p w:rsidR="00307E9A" w:rsidRDefault="00D2234E">
      <w:pPr>
        <w:pStyle w:val="Standard"/>
        <w:numPr>
          <w:ilvl w:val="0"/>
          <w:numId w:val="7"/>
        </w:numPr>
      </w:pPr>
      <w:r>
        <w:rPr>
          <w:sz w:val="22"/>
        </w:rPr>
        <w:t xml:space="preserve">Le pli des candidats doit parvenir au plus tard le : </w:t>
      </w:r>
      <w:r w:rsidR="0043522B" w:rsidRPr="0043522B">
        <w:rPr>
          <w:b/>
          <w:sz w:val="22"/>
        </w:rPr>
        <w:t>12/5/2021 à</w:t>
      </w:r>
      <w:r w:rsidRPr="0043522B">
        <w:rPr>
          <w:b/>
          <w:sz w:val="22"/>
        </w:rPr>
        <w:t xml:space="preserve"> 17H00</w:t>
      </w:r>
      <w:bookmarkStart w:id="11" w:name="_GoBack"/>
      <w:bookmarkEnd w:id="11"/>
    </w:p>
    <w:p w:rsidR="00307E9A" w:rsidRDefault="00D2234E">
      <w:pPr>
        <w:pStyle w:val="Paragraphedeliste"/>
        <w:widowControl/>
        <w:numPr>
          <w:ilvl w:val="0"/>
          <w:numId w:val="7"/>
        </w:numPr>
        <w:suppressAutoHyphens w:val="0"/>
        <w:autoSpaceDE w:val="0"/>
      </w:pPr>
      <w:r>
        <w:rPr>
          <w:rFonts w:ascii="Optima-Regular" w:hAnsi="Optima-Regular" w:cs="Optima-Regular"/>
          <w:color w:val="000000"/>
          <w:kern w:val="0"/>
          <w:sz w:val="22"/>
          <w:szCs w:val="22"/>
          <w:lang w:bidi="ar-SA"/>
        </w:rPr>
        <w:t>par voie numérique à :</w:t>
      </w:r>
    </w:p>
    <w:p w:rsidR="00307E9A" w:rsidRDefault="00D2234E">
      <w:pPr>
        <w:widowControl/>
        <w:suppressAutoHyphens w:val="0"/>
        <w:autoSpaceDE w:val="0"/>
        <w:ind w:left="708"/>
        <w:rPr>
          <w:rFonts w:ascii="Optima-Regular" w:hAnsi="Optima-Regular" w:cs="Optima-Regular" w:hint="eastAsia"/>
          <w:color w:val="000000"/>
          <w:kern w:val="0"/>
          <w:sz w:val="22"/>
          <w:szCs w:val="22"/>
          <w:lang w:bidi="ar-SA"/>
        </w:rPr>
      </w:pPr>
      <w:r>
        <w:rPr>
          <w:rFonts w:ascii="Optima-Regular" w:hAnsi="Optima-Regular" w:cs="Optima-Regular"/>
          <w:color w:val="000000"/>
          <w:kern w:val="0"/>
          <w:sz w:val="22"/>
          <w:szCs w:val="22"/>
          <w:lang w:bidi="ar-SA"/>
        </w:rPr>
        <w:t>patricia.oster@pnrpc.fr</w:t>
      </w:r>
    </w:p>
    <w:p w:rsidR="00307E9A" w:rsidRDefault="00307E9A">
      <w:pPr>
        <w:pStyle w:val="Standard"/>
        <w:numPr>
          <w:ilvl w:val="0"/>
          <w:numId w:val="7"/>
        </w:numPr>
        <w:rPr>
          <w:b/>
          <w:sz w:val="22"/>
          <w:shd w:val="clear" w:color="auto" w:fill="FFFF00"/>
        </w:rPr>
      </w:pPr>
    </w:p>
    <w:p w:rsidR="00307E9A" w:rsidRDefault="00D2234E">
      <w:pPr>
        <w:pStyle w:val="Standard"/>
      </w:pPr>
      <w:r>
        <w:rPr>
          <w:sz w:val="22"/>
        </w:rPr>
        <w:t>Tout retard entraîne l'élimination de l’offre du candidat. Les offres arrivées hors délais ne seront pas examinées.</w:t>
      </w:r>
    </w:p>
    <w:p w:rsidR="00307E9A" w:rsidRDefault="00D2234E">
      <w:pPr>
        <w:pStyle w:val="OAVGTitreNiveau2"/>
      </w:pPr>
      <w:bookmarkStart w:id="12" w:name="_Toc31924197"/>
      <w:r>
        <w:t>Renseignements complémentaires</w:t>
      </w:r>
      <w:bookmarkEnd w:id="12"/>
    </w:p>
    <w:p w:rsidR="00307E9A" w:rsidRDefault="00D2234E">
      <w:pPr>
        <w:pStyle w:val="Standard"/>
        <w:rPr>
          <w:sz w:val="22"/>
          <w:lang w:eastAsia="fr-FR"/>
        </w:rPr>
      </w:pPr>
      <w:r>
        <w:rPr>
          <w:sz w:val="22"/>
          <w:lang w:eastAsia="fr-FR"/>
        </w:rPr>
        <w:t>La personne habilitée à donner des renseignements d'ordre juridique ou administratif ou technique est :</w:t>
      </w:r>
    </w:p>
    <w:p w:rsidR="00307E9A" w:rsidRDefault="00307E9A">
      <w:pPr>
        <w:pStyle w:val="Standard"/>
        <w:rPr>
          <w:sz w:val="22"/>
          <w:lang w:eastAsia="fr-FR"/>
        </w:rPr>
      </w:pPr>
    </w:p>
    <w:p w:rsidR="00307E9A" w:rsidRDefault="00D2234E">
      <w:pPr>
        <w:pStyle w:val="Standard"/>
        <w:spacing w:after="0"/>
        <w:ind w:left="397"/>
        <w:jc w:val="left"/>
        <w:rPr>
          <w:sz w:val="22"/>
          <w:lang w:eastAsia="fr-FR"/>
        </w:rPr>
      </w:pPr>
      <w:r>
        <w:rPr>
          <w:sz w:val="22"/>
          <w:lang w:eastAsia="fr-FR"/>
        </w:rPr>
        <w:lastRenderedPageBreak/>
        <w:t>Pour le maître d’ouvrage :</w:t>
      </w:r>
    </w:p>
    <w:p w:rsidR="00307E9A" w:rsidRDefault="00307E9A">
      <w:pPr>
        <w:pStyle w:val="Standard"/>
        <w:spacing w:after="0"/>
        <w:ind w:left="737"/>
        <w:jc w:val="left"/>
        <w:rPr>
          <w:sz w:val="22"/>
          <w:lang w:eastAsia="fr-FR"/>
        </w:rPr>
      </w:pPr>
    </w:p>
    <w:p w:rsidR="00984F2E" w:rsidRDefault="00984F2E">
      <w:pPr>
        <w:pStyle w:val="Standard"/>
        <w:spacing w:after="0"/>
        <w:jc w:val="left"/>
        <w:rPr>
          <w:sz w:val="22"/>
          <w:lang w:eastAsia="fr-FR"/>
        </w:rPr>
      </w:pPr>
    </w:p>
    <w:p w:rsidR="00307E9A" w:rsidRDefault="00D2234E">
      <w:pPr>
        <w:pStyle w:val="Standard"/>
        <w:spacing w:after="0"/>
        <w:ind w:left="397"/>
        <w:jc w:val="left"/>
      </w:pPr>
      <w:r>
        <w:rPr>
          <w:sz w:val="22"/>
          <w:lang w:eastAsia="fr-FR"/>
        </w:rPr>
        <w:t>Pour le maître d’œuvre :</w:t>
      </w:r>
    </w:p>
    <w:p w:rsidR="00307E9A" w:rsidRDefault="00307E9A">
      <w:pPr>
        <w:pStyle w:val="Standard"/>
        <w:spacing w:after="0"/>
        <w:jc w:val="left"/>
        <w:rPr>
          <w:sz w:val="22"/>
          <w:lang w:eastAsia="fr-FR"/>
        </w:rPr>
      </w:pPr>
    </w:p>
    <w:p w:rsidR="00307E9A" w:rsidRDefault="00D2234E">
      <w:pPr>
        <w:pStyle w:val="OAVGTitreNiveau1"/>
      </w:pPr>
      <w:bookmarkStart w:id="13" w:name="_Toc188701276"/>
      <w:bookmarkStart w:id="14" w:name="_Toc188701277"/>
      <w:bookmarkStart w:id="15" w:name="_Toc188865118"/>
      <w:bookmarkStart w:id="16" w:name="_Toc188865204"/>
      <w:bookmarkStart w:id="17" w:name="_Toc188865332"/>
      <w:bookmarkStart w:id="18" w:name="_Toc189447233"/>
      <w:bookmarkStart w:id="19" w:name="_Toc190414100"/>
      <w:bookmarkStart w:id="20" w:name="_Toc21964936"/>
      <w:bookmarkStart w:id="21" w:name="_Toc34562474"/>
      <w:bookmarkStart w:id="22" w:name="_Toc52683252"/>
      <w:bookmarkStart w:id="23" w:name="_Toc62284280"/>
      <w:bookmarkStart w:id="24" w:name="_Toc67376074"/>
      <w:bookmarkStart w:id="25" w:name="_Toc104886205"/>
      <w:r>
        <w:t>Conditions de la consultation</w:t>
      </w:r>
    </w:p>
    <w:p w:rsidR="00307E9A" w:rsidRDefault="00D2234E">
      <w:pPr>
        <w:pStyle w:val="OAVGTitreNiveau2"/>
      </w:pPr>
      <w:bookmarkStart w:id="26" w:name="_Toc31924172"/>
      <w:r>
        <w:t>Délai de validité des offres</w:t>
      </w:r>
      <w:bookmarkEnd w:id="26"/>
    </w:p>
    <w:p w:rsidR="00307E9A" w:rsidRDefault="00D2234E">
      <w:pPr>
        <w:pStyle w:val="Standard"/>
        <w:rPr>
          <w:sz w:val="22"/>
        </w:rPr>
      </w:pPr>
      <w:r>
        <w:rPr>
          <w:sz w:val="22"/>
        </w:rPr>
        <w:t>Le délai de validité des offres est fixé à 120 jours à compter de la date limite de réception des offres.</w:t>
      </w:r>
    </w:p>
    <w:p w:rsidR="00307E9A" w:rsidRDefault="00D2234E">
      <w:pPr>
        <w:pStyle w:val="OAVGTitreNiveau2"/>
      </w:pPr>
      <w:bookmarkStart w:id="27" w:name="_Toc31924173"/>
      <w:r>
        <w:t>Mode de règlement du marché et modalités de financement</w:t>
      </w:r>
      <w:bookmarkEnd w:id="27"/>
    </w:p>
    <w:p w:rsidR="00307E9A" w:rsidRDefault="00D2234E">
      <w:pPr>
        <w:pStyle w:val="Standard"/>
        <w:rPr>
          <w:sz w:val="22"/>
        </w:rPr>
      </w:pPr>
      <w:r>
        <w:rPr>
          <w:sz w:val="22"/>
        </w:rPr>
        <w:t>Les sommes dues au(x) titulaire(s), seront payées dans un délai global de 30 jours à compter de la date de réception des factures ou des demandes de paiement équivalentes.</w:t>
      </w:r>
    </w:p>
    <w:p w:rsidR="00307E9A" w:rsidRDefault="00307E9A">
      <w:pPr>
        <w:suppressAutoHyphens w:val="0"/>
      </w:pPr>
    </w:p>
    <w:p w:rsidR="00307E9A" w:rsidRDefault="00D2234E">
      <w:pPr>
        <w:pStyle w:val="Textbody"/>
        <w:numPr>
          <w:ilvl w:val="0"/>
          <w:numId w:val="4"/>
        </w:numPr>
        <w:spacing w:before="119"/>
      </w:pPr>
      <w:bookmarkStart w:id="28" w:name="_Toc31924204"/>
      <w:bookmarkStart w:id="29" w:name="_Toc190412578"/>
      <w:bookmarkStart w:id="30" w:name="_Toc190413488"/>
      <w:bookmarkStart w:id="31" w:name="_Toc190414104"/>
      <w:bookmarkStart w:id="32" w:name="_Toc409866115"/>
      <w:bookmarkStart w:id="33" w:name="_Toc410090668"/>
      <w:bookmarkStart w:id="34" w:name="_Toc410110655"/>
      <w:bookmarkStart w:id="35" w:name="_Toc410113718"/>
      <w:bookmarkStart w:id="36" w:name="_Toc410114916"/>
      <w:bookmarkStart w:id="37" w:name="_Toc410383663"/>
      <w:bookmarkStart w:id="38" w:name="_Toc410383789"/>
      <w:bookmarkStart w:id="39" w:name="_Toc410445672"/>
      <w:bookmarkStart w:id="40" w:name="_Toc410449234"/>
      <w:bookmarkStart w:id="41" w:name="_Toc410449362"/>
      <w:bookmarkStart w:id="42" w:name="_Toc411489264"/>
      <w:bookmarkStart w:id="43" w:name="_Toc411492752"/>
      <w:bookmarkStart w:id="44" w:name="_Toc411492863"/>
      <w:bookmarkStart w:id="45" w:name="_Toc412024082"/>
      <w:bookmarkStart w:id="46" w:name="_Toc426168815"/>
      <w:bookmarkStart w:id="47" w:name="_Toc461853693"/>
      <w:bookmarkStart w:id="48" w:name="_Toc468158524"/>
      <w:bookmarkStart w:id="49" w:name="_Toc509395726"/>
      <w:bookmarkStart w:id="50" w:name="_Toc509401175"/>
      <w:bookmarkStart w:id="51" w:name="_Toc504592"/>
      <w:bookmarkStart w:id="52" w:name="_Toc504711"/>
      <w:bookmarkStart w:id="53" w:name="_Toc513041"/>
      <w:bookmarkStart w:id="54" w:name="_Toc5163652"/>
      <w:bookmarkStart w:id="55" w:name="_Toc34013002"/>
      <w:bookmarkStart w:id="56" w:name="_Toc34562478"/>
      <w:bookmarkStart w:id="57" w:name="_Toc52683256"/>
      <w:bookmarkStart w:id="58" w:name="_Toc62284284"/>
      <w:bookmarkStart w:id="59" w:name="_Toc67376078"/>
      <w:bookmarkStart w:id="60" w:name="_Toc104886209"/>
      <w:bookmarkStart w:id="61" w:name="_Toc188701281"/>
      <w:bookmarkStart w:id="62" w:name="_Toc188865122"/>
      <w:bookmarkStart w:id="63" w:name="_Toc188865208"/>
      <w:bookmarkStart w:id="64" w:name="_Toc188865336"/>
      <w:bookmarkStart w:id="65" w:name="_Toc189447237"/>
      <w:bookmarkStart w:id="66" w:name="_Toc21964940"/>
      <w:bookmarkEnd w:id="13"/>
      <w:bookmarkEnd w:id="14"/>
      <w:bookmarkEnd w:id="15"/>
      <w:bookmarkEnd w:id="16"/>
      <w:bookmarkEnd w:id="17"/>
      <w:bookmarkEnd w:id="18"/>
      <w:bookmarkEnd w:id="19"/>
      <w:bookmarkEnd w:id="20"/>
      <w:bookmarkEnd w:id="21"/>
      <w:bookmarkEnd w:id="22"/>
      <w:bookmarkEnd w:id="23"/>
      <w:bookmarkEnd w:id="24"/>
      <w:bookmarkEnd w:id="25"/>
      <w:r>
        <w:rPr>
          <w:b/>
          <w:i/>
        </w:rPr>
        <w:t xml:space="preserve">Les lots :- 1 </w:t>
      </w:r>
      <w:r w:rsidR="008F30D9">
        <w:rPr>
          <w:b/>
          <w:i/>
        </w:rPr>
        <w:t>VRD</w:t>
      </w:r>
      <w:r>
        <w:rPr>
          <w:b/>
          <w:i/>
        </w:rPr>
        <w:t xml:space="preserve">, </w:t>
      </w:r>
    </w:p>
    <w:p w:rsidR="00307E9A" w:rsidRDefault="00D2234E" w:rsidP="008F30D9">
      <w:pPr>
        <w:pStyle w:val="Textbody"/>
        <w:numPr>
          <w:ilvl w:val="0"/>
          <w:numId w:val="4"/>
        </w:numPr>
        <w:spacing w:before="119"/>
      </w:pPr>
      <w:r>
        <w:rPr>
          <w:b/>
          <w:i/>
        </w:rPr>
        <w:t xml:space="preserve">                -2 </w:t>
      </w:r>
      <w:r w:rsidR="008F30D9">
        <w:rPr>
          <w:b/>
          <w:i/>
        </w:rPr>
        <w:t>PIERRES SECHES / ESPACES VERTS</w:t>
      </w:r>
      <w:r>
        <w:rPr>
          <w:b/>
          <w:i/>
        </w:rPr>
        <w:t xml:space="preserve"> </w:t>
      </w:r>
    </w:p>
    <w:p w:rsidR="00307E9A" w:rsidRDefault="00D2234E">
      <w:pPr>
        <w:pStyle w:val="Textbody"/>
        <w:spacing w:before="119"/>
      </w:pPr>
      <w:proofErr w:type="gramStart"/>
      <w:r>
        <w:rPr>
          <w:b/>
          <w:i/>
        </w:rPr>
        <w:t>font</w:t>
      </w:r>
      <w:proofErr w:type="gramEnd"/>
      <w:r>
        <w:rPr>
          <w:b/>
          <w:i/>
        </w:rPr>
        <w:t xml:space="preserve"> l'objet d'un groupement de commandes </w:t>
      </w:r>
      <w:r>
        <w:rPr>
          <w:rFonts w:cs="Arial"/>
          <w:b/>
          <w:i/>
        </w:rPr>
        <w:t xml:space="preserve">entre et la Commune </w:t>
      </w:r>
      <w:r w:rsidR="008F30D9">
        <w:rPr>
          <w:rFonts w:cs="Arial"/>
          <w:b/>
          <w:i/>
        </w:rPr>
        <w:t>d’ENVEITG</w:t>
      </w:r>
      <w:r>
        <w:rPr>
          <w:rFonts w:cs="Arial"/>
          <w:b/>
          <w:i/>
        </w:rPr>
        <w:t xml:space="preserve"> et le Parc naturel régional des Pyrénées catalanes, afin de partager la prise en charge financière des travaux. Il est régi par une Convention de groupement de commande limitée durant la durée des travaux. La conduite du chantier en commun s'entend sur l'ensemble de l'opération commune aux 2 parties.</w:t>
      </w:r>
    </w:p>
    <w:p w:rsidR="00307E9A" w:rsidRDefault="00D2234E">
      <w:pPr>
        <w:pStyle w:val="Textbody"/>
        <w:numPr>
          <w:ilvl w:val="0"/>
          <w:numId w:val="4"/>
        </w:numPr>
        <w:spacing w:before="119"/>
        <w:rPr>
          <w:b/>
          <w:i/>
        </w:rPr>
      </w:pPr>
      <w:r>
        <w:rPr>
          <w:b/>
          <w:i/>
        </w:rPr>
        <w:t>Chaque membre du groupement inscrit le montant de l’opération dans le budget de sa collectivité ou de son établissement, et assure l’exécution comptable conformément aux dispositions du marché qui se décomposera comme suit :</w:t>
      </w:r>
    </w:p>
    <w:p w:rsidR="00307E9A" w:rsidRDefault="00D2234E">
      <w:pPr>
        <w:pStyle w:val="Textbody"/>
        <w:numPr>
          <w:ilvl w:val="0"/>
          <w:numId w:val="4"/>
        </w:numPr>
        <w:spacing w:before="119"/>
        <w:rPr>
          <w:b/>
          <w:i/>
        </w:rPr>
      </w:pPr>
      <w:r>
        <w:rPr>
          <w:b/>
          <w:i/>
        </w:rPr>
        <w:t>- 40% du montant total des travaux H.T des 3 lots plafonnés à 7 500€ H.T à la charge du Parc naturel régional</w:t>
      </w:r>
    </w:p>
    <w:p w:rsidR="00307E9A" w:rsidRDefault="00D2234E">
      <w:pPr>
        <w:pStyle w:val="Textbody"/>
        <w:numPr>
          <w:ilvl w:val="0"/>
          <w:numId w:val="4"/>
        </w:numPr>
        <w:spacing w:before="119"/>
        <w:rPr>
          <w:b/>
          <w:i/>
        </w:rPr>
      </w:pPr>
      <w:r>
        <w:rPr>
          <w:b/>
          <w:i/>
        </w:rPr>
        <w:t xml:space="preserve">- 60% du montant total des travaux H.T des 3 lots à la charge de la Commune </w:t>
      </w:r>
      <w:r w:rsidR="008F30D9">
        <w:rPr>
          <w:b/>
          <w:i/>
        </w:rPr>
        <w:t>d’ENVEITG</w:t>
      </w:r>
    </w:p>
    <w:p w:rsidR="00307E9A" w:rsidRDefault="00D2234E">
      <w:pPr>
        <w:pStyle w:val="Textbody"/>
        <w:numPr>
          <w:ilvl w:val="0"/>
          <w:numId w:val="4"/>
        </w:numPr>
        <w:spacing w:before="119"/>
      </w:pPr>
      <w:r>
        <w:rPr>
          <w:rFonts w:cs="Arial"/>
          <w:b/>
          <w:i/>
        </w:rPr>
        <w:t xml:space="preserve">Les facturations des entreprises seront à établir en conséquence. </w:t>
      </w:r>
    </w:p>
    <w:p w:rsidR="00307E9A" w:rsidRDefault="00D2234E">
      <w:pPr>
        <w:pStyle w:val="Textbody"/>
        <w:numPr>
          <w:ilvl w:val="0"/>
          <w:numId w:val="4"/>
        </w:numPr>
        <w:spacing w:before="119"/>
      </w:pPr>
      <w:r>
        <w:rPr>
          <w:rFonts w:cs="Arial"/>
          <w:b/>
          <w:i/>
        </w:rPr>
        <w:t>Un Acte d'engagement pour chaque lot est établi avec les 2 membres du groupement de commande.</w:t>
      </w:r>
    </w:p>
    <w:p w:rsidR="00307E9A" w:rsidRDefault="00D2234E">
      <w:pPr>
        <w:pStyle w:val="OAVGTitreNiveau1"/>
      </w:pPr>
      <w:r>
        <w:t>ACCEPTATION</w:t>
      </w:r>
      <w:bookmarkEnd w:id="28"/>
    </w:p>
    <w:p w:rsidR="00307E9A" w:rsidRDefault="00307E9A">
      <w:pPr>
        <w:pStyle w:val="Standard"/>
      </w:pPr>
    </w:p>
    <w:p w:rsidR="00307E9A" w:rsidRDefault="00D2234E">
      <w:pPr>
        <w:pStyle w:val="Standard"/>
        <w:rPr>
          <w:sz w:val="22"/>
        </w:rPr>
      </w:pPr>
      <w:r>
        <w:rPr>
          <w:sz w:val="22"/>
        </w:rPr>
        <w:t>Est accepté le présent CAHIER DES CHARGES.</w:t>
      </w:r>
    </w:p>
    <w:p w:rsidR="00307E9A" w:rsidRDefault="00307E9A">
      <w:pPr>
        <w:pStyle w:val="Standard"/>
        <w:rPr>
          <w:sz w:val="22"/>
        </w:rPr>
      </w:pPr>
    </w:p>
    <w:p w:rsidR="00307E9A" w:rsidRDefault="00D2234E">
      <w:pPr>
        <w:pStyle w:val="Standard"/>
        <w:rPr>
          <w:sz w:val="22"/>
        </w:rPr>
      </w:pPr>
      <w:r>
        <w:rPr>
          <w:sz w:val="22"/>
        </w:rPr>
        <w:t>Fait à</w:t>
      </w:r>
    </w:p>
    <w:p w:rsidR="00307E9A" w:rsidRDefault="00307E9A">
      <w:pPr>
        <w:pStyle w:val="Standard"/>
        <w:rPr>
          <w:sz w:val="22"/>
        </w:rPr>
      </w:pPr>
    </w:p>
    <w:p w:rsidR="00307E9A" w:rsidRDefault="00D2234E">
      <w:pPr>
        <w:pStyle w:val="Standard"/>
        <w:rPr>
          <w:sz w:val="22"/>
        </w:rPr>
      </w:pPr>
      <w:r>
        <w:rPr>
          <w:sz w:val="22"/>
        </w:rPr>
        <w:t>La personne responsable de l’entreprise,</w:t>
      </w:r>
    </w:p>
    <w:p w:rsidR="00307E9A" w:rsidRDefault="00307E9A">
      <w:pPr>
        <w:pStyle w:val="Standard"/>
        <w:rPr>
          <w:sz w:val="22"/>
        </w:rPr>
      </w:pPr>
    </w:p>
    <w:p w:rsidR="00307E9A" w:rsidRDefault="00D2234E">
      <w:pPr>
        <w:pStyle w:val="Standard"/>
        <w:rPr>
          <w:i/>
          <w:iCs/>
          <w:sz w:val="22"/>
        </w:rPr>
      </w:pPr>
      <w:r>
        <w:rPr>
          <w:i/>
          <w:iCs/>
          <w:sz w:val="22"/>
        </w:rPr>
        <w:t>(Lu et Approuvé, signature)</w:t>
      </w:r>
    </w:p>
    <w:p w:rsidR="00307E9A" w:rsidRDefault="00307E9A">
      <w:pPr>
        <w:suppressAutoHyphens w:val="0"/>
      </w:pPr>
    </w:p>
    <w:p w:rsidR="00307E9A" w:rsidRDefault="00D2234E">
      <w:pPr>
        <w:pStyle w:val="PARTIES"/>
        <w:pageBreakBefore/>
        <w:numPr>
          <w:ilvl w:val="0"/>
          <w:numId w:val="0"/>
        </w:numPr>
        <w:tabs>
          <w:tab w:val="right" w:leader="dot" w:pos="10130"/>
        </w:tabs>
        <w:ind w:left="360" w:firstLine="288"/>
        <w:outlineLvl w:val="9"/>
      </w:pPr>
      <w:r>
        <w:lastRenderedPageBreak/>
        <w:t>2. DESCRIPTION DES TRAVAUX</w:t>
      </w:r>
    </w:p>
    <w:p w:rsidR="000642DA" w:rsidRPr="000642DA" w:rsidRDefault="00D2234E" w:rsidP="000642DA">
      <w:pPr>
        <w:widowControl/>
        <w:suppressAutoHyphens w:val="0"/>
        <w:jc w:val="both"/>
        <w:textAlignment w:val="auto"/>
        <w:rPr>
          <w:rFonts w:cs="Arial"/>
          <w:b/>
          <w:sz w:val="22"/>
        </w:rPr>
      </w:pPr>
      <w:r>
        <w:rPr>
          <w:rFonts w:cs="Arial"/>
          <w:b/>
          <w:sz w:val="22"/>
        </w:rPr>
        <w:t xml:space="preserve">Les travaux sont détaillés dans l’annexe </w:t>
      </w:r>
      <w:r w:rsidR="000642DA" w:rsidRPr="000642DA">
        <w:rPr>
          <w:rFonts w:cs="Arial"/>
          <w:b/>
          <w:sz w:val="22"/>
        </w:rPr>
        <w:t>Requalification paysagère ENVEITG-Pièces graphiques</w:t>
      </w:r>
    </w:p>
    <w:p w:rsidR="00307E9A" w:rsidRDefault="00307E9A">
      <w:pPr>
        <w:widowControl/>
        <w:suppressAutoHyphens w:val="0"/>
        <w:ind w:left="66"/>
        <w:jc w:val="both"/>
        <w:textAlignment w:val="auto"/>
        <w:rPr>
          <w:rFonts w:cs="Arial"/>
          <w:b/>
          <w:sz w:val="22"/>
        </w:rPr>
      </w:pPr>
    </w:p>
    <w:p w:rsidR="00307E9A" w:rsidRDefault="00D2234E">
      <w:pPr>
        <w:pStyle w:val="article"/>
        <w:outlineLvl w:val="9"/>
      </w:pPr>
      <w:r>
        <w:t>GENERALITES :</w:t>
      </w:r>
    </w:p>
    <w:p w:rsidR="00307E9A" w:rsidRDefault="00307E9A"/>
    <w:p w:rsidR="00307E9A" w:rsidRDefault="00D2234E">
      <w:pPr>
        <w:rPr>
          <w:b/>
          <w:bCs/>
        </w:rPr>
      </w:pPr>
      <w:r>
        <w:rPr>
          <w:b/>
          <w:bCs/>
        </w:rPr>
        <w:t xml:space="preserve">ORDRE D’EXECUTION </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b/>
          <w:bCs/>
        </w:rPr>
        <w:t>DES TRAVAUX</w:t>
      </w:r>
      <w:bookmarkEnd w:id="66"/>
    </w:p>
    <w:p w:rsidR="00307E9A" w:rsidRDefault="00D2234E">
      <w:pPr>
        <w:tabs>
          <w:tab w:val="right" w:leader="dot" w:pos="10490"/>
        </w:tabs>
        <w:jc w:val="both"/>
        <w:rPr>
          <w:rFonts w:cs="Arial"/>
          <w:sz w:val="22"/>
        </w:rPr>
      </w:pPr>
      <w:r>
        <w:rPr>
          <w:rFonts w:cs="Arial"/>
          <w:sz w:val="22"/>
        </w:rPr>
        <w:t>Les travaux, sont envisagés dans l'ordre suivant :</w:t>
      </w:r>
    </w:p>
    <w:p w:rsidR="00307E9A" w:rsidRPr="008F30D9" w:rsidRDefault="00D2234E" w:rsidP="00426659">
      <w:pPr>
        <w:widowControl/>
        <w:numPr>
          <w:ilvl w:val="0"/>
          <w:numId w:val="28"/>
        </w:numPr>
        <w:suppressAutoHyphens w:val="0"/>
        <w:ind w:left="426" w:firstLine="0"/>
        <w:jc w:val="both"/>
        <w:textAlignment w:val="auto"/>
        <w:rPr>
          <w:rFonts w:cs="Arial"/>
          <w:sz w:val="22"/>
        </w:rPr>
      </w:pPr>
      <w:bookmarkStart w:id="67" w:name="_Toc104886210"/>
      <w:bookmarkStart w:id="68" w:name="_Toc188701282"/>
      <w:bookmarkStart w:id="69" w:name="_Toc188865123"/>
      <w:bookmarkStart w:id="70" w:name="_Toc188865209"/>
      <w:bookmarkStart w:id="71" w:name="_Toc188865337"/>
      <w:r w:rsidRPr="008F30D9">
        <w:rPr>
          <w:rFonts w:cs="Arial"/>
          <w:sz w:val="22"/>
        </w:rPr>
        <w:t xml:space="preserve">Travaux </w:t>
      </w:r>
      <w:r w:rsidR="008F30D9" w:rsidRPr="008F30D9">
        <w:rPr>
          <w:rFonts w:cs="Arial"/>
          <w:sz w:val="22"/>
        </w:rPr>
        <w:t>de t</w:t>
      </w:r>
      <w:r w:rsidRPr="008F30D9">
        <w:rPr>
          <w:rFonts w:cs="Arial"/>
          <w:sz w:val="22"/>
        </w:rPr>
        <w:t xml:space="preserve">errassements </w:t>
      </w:r>
      <w:r w:rsidR="008F30D9" w:rsidRPr="008F30D9">
        <w:rPr>
          <w:rFonts w:cs="Arial"/>
          <w:sz w:val="22"/>
        </w:rPr>
        <w:t>et p</w:t>
      </w:r>
      <w:r w:rsidRPr="008F30D9">
        <w:rPr>
          <w:rFonts w:cs="Arial"/>
          <w:sz w:val="22"/>
        </w:rPr>
        <w:t>réparation des sols</w:t>
      </w:r>
    </w:p>
    <w:p w:rsidR="00307E9A" w:rsidRPr="008F30D9" w:rsidRDefault="00D2234E">
      <w:pPr>
        <w:widowControl/>
        <w:numPr>
          <w:ilvl w:val="0"/>
          <w:numId w:val="28"/>
        </w:numPr>
        <w:suppressAutoHyphens w:val="0"/>
        <w:ind w:left="426" w:firstLine="0"/>
        <w:jc w:val="both"/>
        <w:textAlignment w:val="auto"/>
        <w:rPr>
          <w:rFonts w:cs="Arial"/>
          <w:sz w:val="22"/>
        </w:rPr>
      </w:pPr>
      <w:r w:rsidRPr="008F30D9">
        <w:rPr>
          <w:rFonts w:cs="Arial"/>
          <w:sz w:val="22"/>
        </w:rPr>
        <w:t xml:space="preserve">Fouilles et </w:t>
      </w:r>
      <w:r w:rsidR="008F30D9" w:rsidRPr="008F30D9">
        <w:rPr>
          <w:rFonts w:cs="Arial"/>
          <w:sz w:val="22"/>
        </w:rPr>
        <w:t>mise en œuvre</w:t>
      </w:r>
      <w:r w:rsidRPr="008F30D9">
        <w:rPr>
          <w:rFonts w:cs="Arial"/>
          <w:sz w:val="22"/>
        </w:rPr>
        <w:t xml:space="preserve"> des murets</w:t>
      </w:r>
    </w:p>
    <w:p w:rsidR="00307E9A" w:rsidRPr="008F30D9" w:rsidRDefault="00D2234E">
      <w:pPr>
        <w:widowControl/>
        <w:numPr>
          <w:ilvl w:val="0"/>
          <w:numId w:val="28"/>
        </w:numPr>
        <w:suppressAutoHyphens w:val="0"/>
        <w:ind w:left="426" w:firstLine="0"/>
        <w:jc w:val="both"/>
        <w:textAlignment w:val="auto"/>
        <w:rPr>
          <w:rFonts w:cs="Arial"/>
          <w:sz w:val="22"/>
        </w:rPr>
      </w:pPr>
      <w:r w:rsidRPr="008F30D9">
        <w:rPr>
          <w:rFonts w:cs="Arial"/>
          <w:sz w:val="22"/>
        </w:rPr>
        <w:t>Travaux de plantations</w:t>
      </w:r>
    </w:p>
    <w:bookmarkEnd w:id="67"/>
    <w:bookmarkEnd w:id="68"/>
    <w:bookmarkEnd w:id="69"/>
    <w:bookmarkEnd w:id="70"/>
    <w:bookmarkEnd w:id="71"/>
    <w:p w:rsidR="00307E9A" w:rsidRDefault="00307E9A">
      <w:pPr>
        <w:rPr>
          <w:b/>
          <w:bCs/>
        </w:rPr>
      </w:pPr>
    </w:p>
    <w:p w:rsidR="00307E9A" w:rsidRDefault="00D2234E">
      <w:pPr>
        <w:rPr>
          <w:b/>
          <w:bCs/>
        </w:rPr>
      </w:pPr>
      <w:bookmarkStart w:id="72" w:name="_Toc409866119"/>
      <w:bookmarkStart w:id="73" w:name="_Toc410090672"/>
      <w:bookmarkStart w:id="74" w:name="_Toc410110659"/>
      <w:bookmarkStart w:id="75" w:name="_Toc410113722"/>
      <w:bookmarkStart w:id="76" w:name="_Toc410114920"/>
      <w:bookmarkStart w:id="77" w:name="_Toc410383667"/>
      <w:bookmarkStart w:id="78" w:name="_Toc410383793"/>
      <w:bookmarkStart w:id="79" w:name="_Toc410445676"/>
      <w:bookmarkStart w:id="80" w:name="_Toc410449238"/>
      <w:bookmarkStart w:id="81" w:name="_Toc410449366"/>
      <w:bookmarkStart w:id="82" w:name="_Toc411489268"/>
      <w:bookmarkStart w:id="83" w:name="_Toc411492756"/>
      <w:bookmarkStart w:id="84" w:name="_Toc411492867"/>
      <w:bookmarkStart w:id="85" w:name="_Toc412024086"/>
      <w:bookmarkStart w:id="86" w:name="_Toc426168819"/>
      <w:bookmarkStart w:id="87" w:name="_Toc461853697"/>
      <w:bookmarkStart w:id="88" w:name="_Toc468158528"/>
      <w:bookmarkStart w:id="89" w:name="_Toc509395730"/>
      <w:bookmarkStart w:id="90" w:name="_Toc509401179"/>
      <w:bookmarkStart w:id="91" w:name="_Toc504596"/>
      <w:bookmarkStart w:id="92" w:name="_Toc504715"/>
      <w:bookmarkStart w:id="93" w:name="_Toc513045"/>
      <w:bookmarkStart w:id="94" w:name="_Toc5163656"/>
      <w:bookmarkStart w:id="95" w:name="_Toc34013006"/>
      <w:bookmarkStart w:id="96" w:name="_Toc34562482"/>
      <w:bookmarkStart w:id="97" w:name="_Toc52683260"/>
      <w:bookmarkStart w:id="98" w:name="_Toc62284288"/>
      <w:bookmarkStart w:id="99" w:name="_Toc67376082"/>
      <w:bookmarkStart w:id="100" w:name="_Toc104886214"/>
      <w:bookmarkStart w:id="101" w:name="_Toc188701286"/>
      <w:bookmarkStart w:id="102" w:name="_Toc188865127"/>
      <w:bookmarkStart w:id="103" w:name="_Toc188865213"/>
      <w:bookmarkStart w:id="104" w:name="_Toc188865341"/>
      <w:bookmarkStart w:id="105" w:name="_Toc189447244"/>
      <w:bookmarkStart w:id="106" w:name="_Toc190412585"/>
      <w:bookmarkStart w:id="107" w:name="_Toc190413495"/>
      <w:bookmarkStart w:id="108" w:name="_Toc190414111"/>
      <w:bookmarkStart w:id="109" w:name="_Toc21964942"/>
      <w:r>
        <w:rPr>
          <w:b/>
          <w:bCs/>
        </w:rPr>
        <w:t xml:space="preserve">ORGANISATION </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b/>
          <w:bCs/>
        </w:rPr>
        <w:t>DU CHANTIER</w:t>
      </w:r>
      <w:bookmarkEnd w:id="109"/>
    </w:p>
    <w:p w:rsidR="00307E9A" w:rsidRDefault="00D2234E">
      <w:pPr>
        <w:tabs>
          <w:tab w:val="right" w:leader="dot" w:pos="10490"/>
        </w:tabs>
        <w:jc w:val="both"/>
        <w:rPr>
          <w:rFonts w:cs="Arial"/>
          <w:sz w:val="22"/>
        </w:rPr>
      </w:pPr>
      <w:r>
        <w:rPr>
          <w:rFonts w:cs="Arial"/>
          <w:sz w:val="22"/>
        </w:rPr>
        <w:t>Le chantier sera organisé de telle façon que tous les matériaux et toutes les fournitures utilisées reçoivent l'agrément du maître d’ouvrage, avant leur mise en œuvre. L'utilisation par l'entrepreneur de matériaux ou fournitures non réceptionnés par le maître d'ouvrage l'expose à détruire et recommencer l'ouvrage concerné sur simple demande de celui-ci. Toute disposition sera prise pour que les produits, matériaux ou les fournitures refusés quittent immédiatement le chantier. Le poste est réputé inclus dans le prix de l’installation de chantier.</w:t>
      </w:r>
    </w:p>
    <w:p w:rsidR="00307E9A" w:rsidRDefault="00307E9A">
      <w:pPr>
        <w:rPr>
          <w:b/>
          <w:bCs/>
        </w:rPr>
      </w:pPr>
    </w:p>
    <w:p w:rsidR="00307E9A" w:rsidRDefault="00D2234E">
      <w:pPr>
        <w:rPr>
          <w:b/>
          <w:bCs/>
        </w:rPr>
      </w:pPr>
      <w:bookmarkStart w:id="110" w:name="_Toc409866123"/>
      <w:bookmarkStart w:id="111" w:name="_Toc410090676"/>
      <w:bookmarkStart w:id="112" w:name="_Toc410110663"/>
      <w:bookmarkStart w:id="113" w:name="_Toc410113726"/>
      <w:bookmarkStart w:id="114" w:name="_Toc410114924"/>
      <w:bookmarkStart w:id="115" w:name="_Toc410383671"/>
      <w:bookmarkStart w:id="116" w:name="_Toc410383797"/>
      <w:bookmarkStart w:id="117" w:name="_Toc410445680"/>
      <w:bookmarkStart w:id="118" w:name="_Toc410449242"/>
      <w:bookmarkStart w:id="119" w:name="_Toc410449370"/>
      <w:bookmarkStart w:id="120" w:name="_Toc411489272"/>
      <w:bookmarkStart w:id="121" w:name="_Toc411492760"/>
      <w:bookmarkStart w:id="122" w:name="_Toc411492871"/>
      <w:bookmarkStart w:id="123" w:name="_Toc412024090"/>
      <w:bookmarkStart w:id="124" w:name="_Toc426168823"/>
      <w:bookmarkStart w:id="125" w:name="_Toc461853701"/>
      <w:bookmarkStart w:id="126" w:name="_Toc468158532"/>
      <w:bookmarkStart w:id="127" w:name="_Toc509395734"/>
      <w:bookmarkStart w:id="128" w:name="_Toc509401183"/>
      <w:bookmarkStart w:id="129" w:name="_Toc504600"/>
      <w:bookmarkStart w:id="130" w:name="_Toc504719"/>
      <w:bookmarkStart w:id="131" w:name="_Toc513049"/>
      <w:bookmarkStart w:id="132" w:name="_Toc5163660"/>
      <w:bookmarkStart w:id="133" w:name="_Toc34013010"/>
      <w:bookmarkStart w:id="134" w:name="_Toc34562486"/>
      <w:bookmarkStart w:id="135" w:name="_Toc52683264"/>
      <w:bookmarkStart w:id="136" w:name="_Toc62284292"/>
      <w:bookmarkStart w:id="137" w:name="_Toc67376086"/>
      <w:bookmarkStart w:id="138" w:name="_Toc104886218"/>
      <w:bookmarkStart w:id="139" w:name="_Toc188701290"/>
      <w:bookmarkStart w:id="140" w:name="_Toc188865131"/>
      <w:bookmarkStart w:id="141" w:name="_Toc188865217"/>
      <w:bookmarkStart w:id="142" w:name="_Toc188865345"/>
      <w:bookmarkStart w:id="143" w:name="_Toc189447248"/>
      <w:bookmarkStart w:id="144" w:name="_Toc190412589"/>
      <w:bookmarkStart w:id="145" w:name="_Toc190413499"/>
      <w:bookmarkStart w:id="146" w:name="_Toc190414115"/>
      <w:bookmarkStart w:id="147" w:name="_Toc21964944"/>
      <w:r>
        <w:rPr>
          <w:b/>
          <w:bCs/>
        </w:rPr>
        <w:t>PROPRETE DES VOIES DE CIRCULATION ET REMISE EN ETAT DES LIEUX</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307E9A" w:rsidRDefault="00D2234E">
      <w:pPr>
        <w:tabs>
          <w:tab w:val="right" w:leader="dot" w:pos="10490"/>
        </w:tabs>
        <w:jc w:val="both"/>
        <w:rPr>
          <w:rFonts w:cs="Arial"/>
          <w:sz w:val="22"/>
        </w:rPr>
      </w:pPr>
      <w:r>
        <w:rPr>
          <w:rFonts w:cs="Arial"/>
          <w:sz w:val="22"/>
        </w:rPr>
        <w:t>Quelle que soit la nature des revêtements des voies empruntées par les véhicules de l'entrepreneur, il sera exigé le maintien de celles-ci dans leur état de propreté initial. Ainsi, toute dégradation ou salissure des voies adjacentes au chantier par des engins approvisionnant celui-ci ou en ressortant ne sera pas admise. Si cela survenait, le maître d'ouvrage y fera immédiatement remédier aux frais de l'entrepreneur. Chaque soir les chaussées voisines seront balayées après travaux.</w:t>
      </w:r>
    </w:p>
    <w:p w:rsidR="00307E9A" w:rsidRDefault="00D2234E">
      <w:pPr>
        <w:tabs>
          <w:tab w:val="right" w:leader="dot" w:pos="10490"/>
        </w:tabs>
        <w:jc w:val="both"/>
        <w:rPr>
          <w:rFonts w:cs="Arial"/>
          <w:sz w:val="22"/>
        </w:rPr>
      </w:pPr>
      <w:r>
        <w:rPr>
          <w:rFonts w:cs="Arial"/>
          <w:sz w:val="22"/>
        </w:rPr>
        <w:t>Toutes les traces d'utilisations par des engins " terreux " seront nettoyées au fur et à mesure, la propreté d'ensemble étant exigible sous 24 heures. A défaut, toutes dispositions pourront être prises pour faire réaliser le nettoyage aux frais de l'entreprise sans autres formes d'avertissements.</w:t>
      </w:r>
    </w:p>
    <w:p w:rsidR="00307E9A" w:rsidRDefault="00D2234E">
      <w:pPr>
        <w:tabs>
          <w:tab w:val="right" w:leader="dot" w:pos="10490"/>
        </w:tabs>
        <w:jc w:val="both"/>
        <w:rPr>
          <w:rFonts w:cs="Arial"/>
          <w:sz w:val="22"/>
        </w:rPr>
      </w:pPr>
      <w:r>
        <w:rPr>
          <w:rFonts w:cs="Arial"/>
          <w:sz w:val="22"/>
        </w:rPr>
        <w:t>Par ailleurs, l'attention de l'entreprise est particulièrement attirée sur l'obligation de restituer les zones mises à sa disposition pour le stockage, les installations de chantier... en parfait état. A charge de celle-ci d'établir, avant travaux, un constat d'état des lieux si elle le juge utile. Les déchets divers et gravats seront évacués en décharge publique agréée. Le poste est réputé inclus dans le prix de l’installation de chantier.</w:t>
      </w:r>
    </w:p>
    <w:p w:rsidR="00307E9A" w:rsidRDefault="00307E9A">
      <w:pPr>
        <w:rPr>
          <w:b/>
          <w:bCs/>
        </w:rPr>
      </w:pPr>
    </w:p>
    <w:p w:rsidR="00307E9A" w:rsidRDefault="00D2234E">
      <w:pPr>
        <w:rPr>
          <w:b/>
          <w:bCs/>
        </w:rPr>
      </w:pPr>
      <w:bookmarkStart w:id="148" w:name="_Toc104886222"/>
      <w:bookmarkStart w:id="149" w:name="_Toc188701294"/>
      <w:bookmarkStart w:id="150" w:name="_Toc188865135"/>
      <w:bookmarkStart w:id="151" w:name="_Toc188865221"/>
      <w:bookmarkStart w:id="152" w:name="_Toc188865349"/>
      <w:bookmarkStart w:id="153" w:name="_Toc189447252"/>
      <w:bookmarkStart w:id="154" w:name="_Toc190412593"/>
      <w:bookmarkStart w:id="155" w:name="_Toc190413503"/>
      <w:bookmarkStart w:id="156" w:name="_Toc190414119"/>
      <w:bookmarkStart w:id="157" w:name="_Toc21964947"/>
      <w:r>
        <w:rPr>
          <w:b/>
          <w:bCs/>
        </w:rPr>
        <w:t>IMPLANTATION DES OUVRAGES</w:t>
      </w:r>
      <w:bookmarkEnd w:id="148"/>
      <w:bookmarkEnd w:id="149"/>
      <w:bookmarkEnd w:id="150"/>
      <w:bookmarkEnd w:id="151"/>
      <w:bookmarkEnd w:id="152"/>
      <w:bookmarkEnd w:id="153"/>
      <w:bookmarkEnd w:id="154"/>
      <w:bookmarkEnd w:id="155"/>
      <w:bookmarkEnd w:id="156"/>
      <w:bookmarkEnd w:id="157"/>
    </w:p>
    <w:p w:rsidR="00307E9A" w:rsidRDefault="00D2234E">
      <w:pPr>
        <w:tabs>
          <w:tab w:val="right" w:leader="dot" w:pos="10490"/>
        </w:tabs>
        <w:jc w:val="both"/>
        <w:rPr>
          <w:rFonts w:cs="Arial"/>
          <w:sz w:val="22"/>
        </w:rPr>
      </w:pPr>
      <w:r>
        <w:rPr>
          <w:rFonts w:cs="Arial"/>
          <w:sz w:val="22"/>
        </w:rPr>
        <w:t>L’implantation des ouvrages que ce soit en altimétrie ou planimétrie, incombe à l’entreprise. Sa concrétisation sur le terrain se fera à l’aide de piquets et de marquages au sol, ou autres procédés.</w:t>
      </w:r>
    </w:p>
    <w:p w:rsidR="00307E9A" w:rsidRDefault="00D2234E">
      <w:pPr>
        <w:tabs>
          <w:tab w:val="right" w:leader="dot" w:pos="10490"/>
        </w:tabs>
        <w:jc w:val="both"/>
        <w:rPr>
          <w:rFonts w:cs="Arial"/>
          <w:sz w:val="22"/>
        </w:rPr>
      </w:pPr>
      <w:r>
        <w:rPr>
          <w:rFonts w:cs="Arial"/>
          <w:sz w:val="22"/>
        </w:rPr>
        <w:t>Le comité de suivi constitué par le Maître d’ouvrage ainsi que la commune commanditaire devront impérativement valider les implantations avant tout démarrage de travaux.</w:t>
      </w:r>
    </w:p>
    <w:p w:rsidR="00307E9A" w:rsidRDefault="00D2234E">
      <w:pPr>
        <w:tabs>
          <w:tab w:val="right" w:leader="dot" w:pos="10490"/>
        </w:tabs>
        <w:jc w:val="both"/>
      </w:pPr>
      <w:r>
        <w:rPr>
          <w:rFonts w:cs="Arial"/>
          <w:sz w:val="22"/>
        </w:rPr>
        <w:t>L’entrepreneur prend en charge, selon l’implantation des ouvrages, de repérer les réseaux selon les indications obtenues auprès des exploitants et concessionnaires desdits réseaux. Il se soumettra alors aux directives que ces derniers pourraient lui imposer en ce qui concerne leur repérage et leur protection. Le poste est réputé inclus dans le prix</w:t>
      </w:r>
      <w:bookmarkStart w:id="158" w:name="_Toc409866124"/>
      <w:bookmarkStart w:id="159" w:name="_Toc410090677"/>
      <w:bookmarkStart w:id="160" w:name="_Toc410110664"/>
      <w:bookmarkStart w:id="161" w:name="_Toc410113727"/>
      <w:bookmarkStart w:id="162" w:name="_Toc410114925"/>
      <w:bookmarkStart w:id="163" w:name="_Toc410383672"/>
      <w:bookmarkStart w:id="164" w:name="_Toc410383798"/>
      <w:bookmarkStart w:id="165" w:name="_Toc410445681"/>
      <w:bookmarkStart w:id="166" w:name="_Toc410449243"/>
      <w:bookmarkStart w:id="167" w:name="_Toc410449371"/>
      <w:bookmarkStart w:id="168" w:name="_Toc411489273"/>
      <w:bookmarkStart w:id="169" w:name="_Toc411492761"/>
      <w:bookmarkStart w:id="170" w:name="_Toc411492872"/>
      <w:bookmarkStart w:id="171" w:name="_Toc412024091"/>
      <w:bookmarkStart w:id="172" w:name="_Toc426168824"/>
      <w:bookmarkStart w:id="173" w:name="_Toc461853702"/>
      <w:bookmarkStart w:id="174" w:name="_Toc468158533"/>
      <w:bookmarkStart w:id="175" w:name="_Toc509395735"/>
      <w:bookmarkStart w:id="176" w:name="_Toc509401184"/>
      <w:bookmarkStart w:id="177" w:name="_Toc504601"/>
      <w:bookmarkStart w:id="178" w:name="_Toc504720"/>
      <w:bookmarkStart w:id="179" w:name="_Toc513050"/>
      <w:bookmarkStart w:id="180" w:name="_Toc5163661"/>
      <w:bookmarkStart w:id="181" w:name="_Toc34013011"/>
      <w:bookmarkStart w:id="182" w:name="_Toc34562487"/>
      <w:bookmarkStart w:id="183" w:name="_Toc52683265"/>
      <w:bookmarkStart w:id="184" w:name="_Toc62284293"/>
      <w:bookmarkStart w:id="185" w:name="_Toc67376087"/>
      <w:bookmarkStart w:id="186" w:name="_Toc104886223"/>
      <w:bookmarkStart w:id="187" w:name="_Toc188701295"/>
      <w:bookmarkStart w:id="188" w:name="_Toc188865136"/>
      <w:bookmarkStart w:id="189" w:name="_Toc188865222"/>
      <w:bookmarkStart w:id="190" w:name="_Toc188865350"/>
      <w:r>
        <w:rPr>
          <w:rFonts w:cs="Arial"/>
          <w:sz w:val="22"/>
        </w:rPr>
        <w:t xml:space="preserve"> de l’installation de chantier.</w:t>
      </w:r>
    </w:p>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rsidR="00307E9A" w:rsidRDefault="00307E9A">
      <w:pPr>
        <w:rPr>
          <w:b/>
          <w:bCs/>
        </w:rPr>
      </w:pPr>
    </w:p>
    <w:p w:rsidR="00307E9A" w:rsidRDefault="00D2234E">
      <w:pPr>
        <w:rPr>
          <w:b/>
          <w:bCs/>
        </w:rPr>
      </w:pPr>
      <w:bookmarkStart w:id="191" w:name="_Toc409866125"/>
      <w:bookmarkStart w:id="192" w:name="_Toc410090678"/>
      <w:bookmarkStart w:id="193" w:name="_Toc410110665"/>
      <w:bookmarkStart w:id="194" w:name="_Toc410113728"/>
      <w:bookmarkStart w:id="195" w:name="_Toc410114926"/>
      <w:bookmarkStart w:id="196" w:name="_Toc410383673"/>
      <w:bookmarkStart w:id="197" w:name="_Toc410383799"/>
      <w:bookmarkStart w:id="198" w:name="_Toc410445682"/>
      <w:bookmarkStart w:id="199" w:name="_Toc410449244"/>
      <w:bookmarkStart w:id="200" w:name="_Toc410449372"/>
      <w:bookmarkStart w:id="201" w:name="_Toc411489274"/>
      <w:bookmarkStart w:id="202" w:name="_Toc411492762"/>
      <w:bookmarkStart w:id="203" w:name="_Toc411492873"/>
      <w:bookmarkStart w:id="204" w:name="_Toc412024092"/>
      <w:bookmarkStart w:id="205" w:name="_Toc426168825"/>
      <w:bookmarkStart w:id="206" w:name="_Toc461853703"/>
      <w:bookmarkStart w:id="207" w:name="_Toc468158534"/>
      <w:bookmarkStart w:id="208" w:name="_Toc509395736"/>
      <w:bookmarkStart w:id="209" w:name="_Toc509401185"/>
      <w:bookmarkStart w:id="210" w:name="_Toc504602"/>
      <w:bookmarkStart w:id="211" w:name="_Toc504721"/>
      <w:bookmarkStart w:id="212" w:name="_Toc513051"/>
      <w:bookmarkStart w:id="213" w:name="_Toc5163662"/>
      <w:bookmarkStart w:id="214" w:name="_Toc34013012"/>
      <w:bookmarkStart w:id="215" w:name="_Toc34562488"/>
      <w:bookmarkStart w:id="216" w:name="_Toc52683266"/>
      <w:bookmarkStart w:id="217" w:name="_Toc62284294"/>
      <w:bookmarkStart w:id="218" w:name="_Toc67376088"/>
      <w:bookmarkStart w:id="219" w:name="_Toc104886224"/>
      <w:bookmarkStart w:id="220" w:name="_Toc188701296"/>
      <w:bookmarkStart w:id="221" w:name="_Toc188865137"/>
      <w:bookmarkStart w:id="222" w:name="_Toc188865223"/>
      <w:bookmarkStart w:id="223" w:name="_Toc188865351"/>
      <w:bookmarkStart w:id="224" w:name="_Toc189447254"/>
      <w:bookmarkStart w:id="225" w:name="_Toc190412595"/>
      <w:bookmarkStart w:id="226" w:name="_Toc190413505"/>
      <w:bookmarkStart w:id="227" w:name="_Toc190414121"/>
      <w:bookmarkStart w:id="228" w:name="_Toc21964949"/>
      <w:r>
        <w:rPr>
          <w:b/>
          <w:bCs/>
        </w:rPr>
        <w:t xml:space="preserve">REUNIONS </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Pr>
          <w:b/>
          <w:bCs/>
        </w:rPr>
        <w:t>DE CHANTIER</w:t>
      </w:r>
      <w:bookmarkEnd w:id="228"/>
    </w:p>
    <w:p w:rsidR="00307E9A" w:rsidRPr="008F30D9" w:rsidRDefault="00D2234E">
      <w:pPr>
        <w:pStyle w:val="Standard"/>
        <w:rPr>
          <w:sz w:val="22"/>
        </w:rPr>
      </w:pPr>
      <w:r w:rsidRPr="008F30D9">
        <w:rPr>
          <w:sz w:val="22"/>
        </w:rPr>
        <w:t>Il sera organisé des réunions de chantier chaque semain</w:t>
      </w:r>
      <w:r w:rsidR="008F30D9" w:rsidRPr="008F30D9">
        <w:rPr>
          <w:sz w:val="22"/>
        </w:rPr>
        <w:t xml:space="preserve">e, dont le jour sera défini conjointement par la commune et le Parc </w:t>
      </w:r>
      <w:r w:rsidRPr="008F30D9">
        <w:rPr>
          <w:sz w:val="22"/>
        </w:rPr>
        <w:t>et auxquels assisteront :</w:t>
      </w:r>
    </w:p>
    <w:p w:rsidR="00307E9A" w:rsidRPr="008F30D9" w:rsidRDefault="00D2234E">
      <w:pPr>
        <w:widowControl/>
        <w:numPr>
          <w:ilvl w:val="0"/>
          <w:numId w:val="28"/>
        </w:numPr>
        <w:suppressAutoHyphens w:val="0"/>
        <w:ind w:left="426" w:firstLine="0"/>
        <w:jc w:val="both"/>
        <w:textAlignment w:val="auto"/>
        <w:rPr>
          <w:rFonts w:cs="Arial"/>
          <w:sz w:val="22"/>
        </w:rPr>
      </w:pPr>
      <w:r w:rsidRPr="008F30D9">
        <w:rPr>
          <w:rFonts w:cs="Arial"/>
          <w:sz w:val="22"/>
        </w:rPr>
        <w:t>Un représentant de la commune, s’il le souhaite</w:t>
      </w:r>
    </w:p>
    <w:p w:rsidR="00307E9A" w:rsidRPr="008F30D9" w:rsidRDefault="00D2234E">
      <w:pPr>
        <w:widowControl/>
        <w:numPr>
          <w:ilvl w:val="0"/>
          <w:numId w:val="28"/>
        </w:numPr>
        <w:suppressAutoHyphens w:val="0"/>
        <w:ind w:left="426" w:firstLine="0"/>
        <w:jc w:val="both"/>
        <w:textAlignment w:val="auto"/>
      </w:pPr>
      <w:r w:rsidRPr="008F30D9">
        <w:rPr>
          <w:rFonts w:cs="Arial"/>
          <w:sz w:val="22"/>
        </w:rPr>
        <w:t>Un représentant du Pnr, selon les enjeux de la réunion</w:t>
      </w:r>
    </w:p>
    <w:p w:rsidR="00307E9A" w:rsidRPr="008F30D9" w:rsidRDefault="00D2234E">
      <w:pPr>
        <w:widowControl/>
        <w:numPr>
          <w:ilvl w:val="0"/>
          <w:numId w:val="28"/>
        </w:numPr>
        <w:suppressAutoHyphens w:val="0"/>
        <w:ind w:left="426" w:firstLine="0"/>
        <w:jc w:val="both"/>
        <w:textAlignment w:val="auto"/>
        <w:rPr>
          <w:rFonts w:cs="Arial"/>
          <w:sz w:val="22"/>
        </w:rPr>
      </w:pPr>
      <w:r w:rsidRPr="008F30D9">
        <w:rPr>
          <w:rFonts w:cs="Arial"/>
          <w:sz w:val="22"/>
        </w:rPr>
        <w:t>L’entreprise</w:t>
      </w:r>
    </w:p>
    <w:p w:rsidR="00307E9A" w:rsidRDefault="00307E9A">
      <w:pPr>
        <w:widowControl/>
        <w:suppressAutoHyphens w:val="0"/>
        <w:jc w:val="both"/>
        <w:textAlignment w:val="auto"/>
        <w:rPr>
          <w:rFonts w:cs="Arial"/>
          <w:sz w:val="22"/>
        </w:rPr>
      </w:pPr>
    </w:p>
    <w:p w:rsidR="00307E9A" w:rsidRDefault="00D2234E">
      <w:pPr>
        <w:pStyle w:val="Standard"/>
        <w:rPr>
          <w:sz w:val="22"/>
        </w:rPr>
      </w:pPr>
      <w:r>
        <w:rPr>
          <w:sz w:val="22"/>
        </w:rPr>
        <w:t xml:space="preserve">Au cours de ces réunions, le Maître d’ouvrage ou son représentant visitera les travaux, constatera leur avancement, leur qualité, leur conformité aux pièces du projet et donnera toute instruction et </w:t>
      </w:r>
      <w:r>
        <w:rPr>
          <w:sz w:val="22"/>
        </w:rPr>
        <w:lastRenderedPageBreak/>
        <w:t>éclaircissement qui lui seront demandés.</w:t>
      </w:r>
    </w:p>
    <w:p w:rsidR="00307E9A" w:rsidRDefault="00D2234E">
      <w:pPr>
        <w:pStyle w:val="Standard"/>
        <w:rPr>
          <w:sz w:val="22"/>
        </w:rPr>
      </w:pPr>
      <w:r>
        <w:rPr>
          <w:sz w:val="22"/>
        </w:rPr>
        <w:t>Il fera toute observation nécessaire.</w:t>
      </w:r>
    </w:p>
    <w:p w:rsidR="00307E9A" w:rsidRDefault="00D2234E">
      <w:pPr>
        <w:pStyle w:val="Standard"/>
        <w:rPr>
          <w:sz w:val="22"/>
        </w:rPr>
      </w:pPr>
      <w:r>
        <w:rPr>
          <w:sz w:val="22"/>
        </w:rPr>
        <w:t>Il appartiendra aux entreprises de demander toute précision dont elles auraient besoin.</w:t>
      </w:r>
    </w:p>
    <w:p w:rsidR="00307E9A" w:rsidRDefault="00D2234E">
      <w:pPr>
        <w:widowControl/>
        <w:numPr>
          <w:ilvl w:val="0"/>
          <w:numId w:val="28"/>
        </w:numPr>
        <w:suppressAutoHyphens w:val="0"/>
        <w:ind w:left="426" w:firstLine="0"/>
        <w:jc w:val="both"/>
        <w:textAlignment w:val="auto"/>
        <w:rPr>
          <w:rFonts w:cs="Arial"/>
          <w:sz w:val="22"/>
        </w:rPr>
      </w:pPr>
      <w:r>
        <w:rPr>
          <w:rFonts w:cs="Arial"/>
          <w:sz w:val="22"/>
        </w:rPr>
        <w:t>À l’issue de ces réunions, un compte-rendu sera rédigé par le Parc et accepté par l’entreprise si elle ne formule pas de réserves dans un délai de 5 jours après diffusion du compte rendu.</w:t>
      </w:r>
    </w:p>
    <w:p w:rsidR="00307E9A" w:rsidRDefault="00D2234E">
      <w:pPr>
        <w:widowControl/>
        <w:numPr>
          <w:ilvl w:val="0"/>
          <w:numId w:val="28"/>
        </w:numPr>
        <w:suppressAutoHyphens w:val="0"/>
        <w:ind w:left="426" w:firstLine="0"/>
        <w:jc w:val="both"/>
        <w:textAlignment w:val="auto"/>
      </w:pPr>
      <w:r>
        <w:rPr>
          <w:rFonts w:cs="Arial"/>
          <w:sz w:val="22"/>
        </w:rPr>
        <w:t>Le Parc assurera la diffusion d’une copie de ce compte rendu à toutes les entreprises et personnes directement intéressées.</w:t>
      </w:r>
    </w:p>
    <w:p w:rsidR="00307E9A" w:rsidRDefault="00D2234E">
      <w:pPr>
        <w:widowControl/>
        <w:numPr>
          <w:ilvl w:val="0"/>
          <w:numId w:val="28"/>
        </w:numPr>
        <w:suppressAutoHyphens w:val="0"/>
        <w:ind w:left="426" w:firstLine="0"/>
        <w:jc w:val="both"/>
        <w:textAlignment w:val="auto"/>
        <w:rPr>
          <w:rFonts w:cs="Arial"/>
          <w:sz w:val="22"/>
        </w:rPr>
      </w:pPr>
      <w:r>
        <w:rPr>
          <w:rFonts w:cs="Arial"/>
          <w:sz w:val="22"/>
        </w:rPr>
        <w:t>Ce compte rendu précisera la date et l’heure de la prochaine réunion et les noms des personnes convoquées, et de ce fait, tiendra lieu de convocation.</w:t>
      </w:r>
    </w:p>
    <w:p w:rsidR="00307E9A" w:rsidRDefault="00D2234E">
      <w:pPr>
        <w:tabs>
          <w:tab w:val="right" w:leader="dot" w:pos="10490"/>
        </w:tabs>
        <w:jc w:val="both"/>
        <w:rPr>
          <w:sz w:val="22"/>
        </w:rPr>
      </w:pPr>
      <w:r>
        <w:rPr>
          <w:sz w:val="22"/>
        </w:rPr>
        <w:t>Les réunions seront présidées par le Maître d’œuvre ou son représentant qui rédigera le Procès-verbal.</w:t>
      </w:r>
    </w:p>
    <w:p w:rsidR="00307E9A" w:rsidRDefault="00307E9A">
      <w:pPr>
        <w:tabs>
          <w:tab w:val="right" w:leader="dot" w:pos="10490"/>
        </w:tabs>
        <w:jc w:val="both"/>
        <w:rPr>
          <w:sz w:val="22"/>
        </w:rPr>
      </w:pPr>
    </w:p>
    <w:p w:rsidR="00307E9A" w:rsidRDefault="00D2234E">
      <w:pPr>
        <w:rPr>
          <w:b/>
          <w:bCs/>
        </w:rPr>
      </w:pPr>
      <w:bookmarkStart w:id="229" w:name="_Toc409866126"/>
      <w:bookmarkStart w:id="230" w:name="_Toc410090679"/>
      <w:bookmarkStart w:id="231" w:name="_Toc410110666"/>
      <w:bookmarkStart w:id="232" w:name="_Toc410113729"/>
      <w:bookmarkStart w:id="233" w:name="_Toc410114927"/>
      <w:bookmarkStart w:id="234" w:name="_Toc410383674"/>
      <w:bookmarkStart w:id="235" w:name="_Toc410383800"/>
      <w:bookmarkStart w:id="236" w:name="_Toc410445683"/>
      <w:bookmarkStart w:id="237" w:name="_Toc410449245"/>
      <w:bookmarkStart w:id="238" w:name="_Toc410449373"/>
      <w:bookmarkStart w:id="239" w:name="_Toc411489275"/>
      <w:bookmarkStart w:id="240" w:name="_Toc411492763"/>
      <w:bookmarkStart w:id="241" w:name="_Toc411492874"/>
      <w:bookmarkStart w:id="242" w:name="_Toc412024093"/>
      <w:bookmarkStart w:id="243" w:name="_Toc426168826"/>
      <w:bookmarkStart w:id="244" w:name="_Toc461853704"/>
      <w:bookmarkStart w:id="245" w:name="_Toc468158535"/>
      <w:bookmarkStart w:id="246" w:name="_Toc509395737"/>
      <w:bookmarkStart w:id="247" w:name="_Toc509401186"/>
      <w:bookmarkStart w:id="248" w:name="_Toc504603"/>
      <w:bookmarkStart w:id="249" w:name="_Toc504722"/>
      <w:bookmarkStart w:id="250" w:name="_Toc513052"/>
      <w:bookmarkStart w:id="251" w:name="_Toc5163663"/>
      <w:bookmarkStart w:id="252" w:name="_Toc34013013"/>
      <w:bookmarkStart w:id="253" w:name="_Toc34562489"/>
      <w:bookmarkStart w:id="254" w:name="_Toc52683267"/>
      <w:bookmarkStart w:id="255" w:name="_Toc62284295"/>
      <w:bookmarkStart w:id="256" w:name="_Toc67376089"/>
      <w:bookmarkStart w:id="257" w:name="_Toc104886225"/>
      <w:bookmarkStart w:id="258" w:name="_Toc188701297"/>
      <w:bookmarkStart w:id="259" w:name="_Toc188865138"/>
      <w:bookmarkStart w:id="260" w:name="_Toc188865224"/>
      <w:bookmarkStart w:id="261" w:name="_Toc188865352"/>
      <w:bookmarkStart w:id="262" w:name="_Toc189447255"/>
      <w:bookmarkStart w:id="263" w:name="_Toc190412596"/>
      <w:bookmarkStart w:id="264" w:name="_Toc190413506"/>
      <w:bookmarkStart w:id="265" w:name="_Toc190414122"/>
      <w:bookmarkStart w:id="266" w:name="_Toc21964950"/>
      <w:r>
        <w:rPr>
          <w:b/>
          <w:bCs/>
        </w:rPr>
        <w:t xml:space="preserve">DIRECTION </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Pr>
          <w:b/>
          <w:bCs/>
        </w:rPr>
        <w:t>DES TRAVAUX</w:t>
      </w:r>
      <w:bookmarkEnd w:id="266"/>
    </w:p>
    <w:p w:rsidR="00307E9A" w:rsidRPr="00984F2E" w:rsidRDefault="00D2234E">
      <w:pPr>
        <w:rPr>
          <w:rFonts w:cs="Arial"/>
          <w:sz w:val="22"/>
        </w:rPr>
      </w:pPr>
      <w:r w:rsidRPr="00984F2E">
        <w:rPr>
          <w:rFonts w:cs="Arial"/>
          <w:sz w:val="22"/>
        </w:rPr>
        <w:t xml:space="preserve"> L'entrepreneur sera tenu de maintenir en permanence sur le chantier pendant l'exécution des travaux, une personne au courant des techniques de toutes natures employées pour l'exécution de la présente commande et par ailleurs chargée de :</w:t>
      </w:r>
    </w:p>
    <w:p w:rsidR="00307E9A" w:rsidRDefault="00D2234E">
      <w:pPr>
        <w:widowControl/>
        <w:numPr>
          <w:ilvl w:val="0"/>
          <w:numId w:val="28"/>
        </w:numPr>
        <w:suppressAutoHyphens w:val="0"/>
        <w:ind w:left="426" w:firstLine="0"/>
        <w:jc w:val="both"/>
        <w:textAlignment w:val="auto"/>
        <w:rPr>
          <w:rFonts w:cs="Arial"/>
          <w:sz w:val="22"/>
        </w:rPr>
      </w:pPr>
      <w:r>
        <w:rPr>
          <w:rFonts w:cs="Arial"/>
          <w:sz w:val="22"/>
        </w:rPr>
        <w:t>Recevoir notification des ordres de services et des instructions écrites ou verbales du Maître d'Œuvre et en assurer l'exécution,</w:t>
      </w:r>
    </w:p>
    <w:p w:rsidR="00307E9A" w:rsidRDefault="00D2234E">
      <w:pPr>
        <w:widowControl/>
        <w:numPr>
          <w:ilvl w:val="0"/>
          <w:numId w:val="28"/>
        </w:numPr>
        <w:suppressAutoHyphens w:val="0"/>
        <w:ind w:left="426" w:firstLine="0"/>
        <w:jc w:val="both"/>
        <w:textAlignment w:val="auto"/>
        <w:rPr>
          <w:rFonts w:cs="Arial"/>
          <w:sz w:val="22"/>
        </w:rPr>
      </w:pPr>
      <w:r>
        <w:rPr>
          <w:rFonts w:cs="Arial"/>
          <w:sz w:val="22"/>
        </w:rPr>
        <w:t>Accepter les constats concernant les prestations exécutées.</w:t>
      </w:r>
    </w:p>
    <w:p w:rsidR="00307E9A" w:rsidRPr="00984F2E" w:rsidRDefault="00D2234E">
      <w:pPr>
        <w:tabs>
          <w:tab w:val="right" w:leader="dot" w:pos="10490"/>
        </w:tabs>
        <w:jc w:val="both"/>
        <w:rPr>
          <w:rFonts w:cs="Arial"/>
          <w:sz w:val="22"/>
        </w:rPr>
      </w:pPr>
      <w:r w:rsidRPr="00984F2E">
        <w:rPr>
          <w:rFonts w:cs="Arial"/>
          <w:sz w:val="22"/>
        </w:rPr>
        <w:t xml:space="preserve">L’entrepreneur remettra au maître d’ouvrage les pouvoirs pour la personne ou les personnes qu’il aura </w:t>
      </w:r>
      <w:bookmarkStart w:id="267" w:name="_Toc409866127"/>
      <w:bookmarkStart w:id="268" w:name="_Toc410090680"/>
      <w:bookmarkStart w:id="269" w:name="_Toc410110667"/>
      <w:bookmarkStart w:id="270" w:name="_Toc410113730"/>
      <w:bookmarkStart w:id="271" w:name="_Toc410114928"/>
      <w:bookmarkStart w:id="272" w:name="_Toc410383675"/>
      <w:bookmarkStart w:id="273" w:name="_Toc410383801"/>
      <w:bookmarkStart w:id="274" w:name="_Toc410445684"/>
      <w:bookmarkStart w:id="275" w:name="_Toc410449246"/>
      <w:bookmarkStart w:id="276" w:name="_Toc410449374"/>
      <w:bookmarkStart w:id="277" w:name="_Toc411489276"/>
      <w:bookmarkStart w:id="278" w:name="_Toc411492764"/>
      <w:bookmarkStart w:id="279" w:name="_Toc411492875"/>
      <w:bookmarkStart w:id="280" w:name="_Toc412024094"/>
      <w:bookmarkStart w:id="281" w:name="_Toc426168827"/>
      <w:bookmarkStart w:id="282" w:name="_Toc461853705"/>
      <w:bookmarkStart w:id="283" w:name="_Toc468158536"/>
      <w:bookmarkStart w:id="284" w:name="_Toc509395738"/>
      <w:bookmarkStart w:id="285" w:name="_Toc509401187"/>
      <w:bookmarkStart w:id="286" w:name="_Toc504604"/>
      <w:bookmarkStart w:id="287" w:name="_Toc504723"/>
      <w:bookmarkStart w:id="288" w:name="_Toc513053"/>
      <w:bookmarkStart w:id="289" w:name="_Toc5163664"/>
      <w:bookmarkStart w:id="290" w:name="_Toc34013014"/>
      <w:bookmarkStart w:id="291" w:name="_Toc34562490"/>
      <w:bookmarkStart w:id="292" w:name="_Toc52683268"/>
      <w:bookmarkStart w:id="293" w:name="_Toc62284296"/>
      <w:bookmarkStart w:id="294" w:name="_Toc67376090"/>
      <w:bookmarkStart w:id="295" w:name="_Toc104886226"/>
      <w:bookmarkStart w:id="296" w:name="_Toc188701298"/>
      <w:bookmarkStart w:id="297" w:name="_Toc188865139"/>
      <w:bookmarkStart w:id="298" w:name="_Toc188865225"/>
      <w:bookmarkStart w:id="299" w:name="_Toc188865353"/>
      <w:r w:rsidRPr="00984F2E">
        <w:rPr>
          <w:rFonts w:cs="Arial"/>
          <w:sz w:val="22"/>
        </w:rPr>
        <w:t xml:space="preserve">désignées pour le représenter.  </w:t>
      </w:r>
    </w:p>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rsidR="00307E9A" w:rsidRPr="00984F2E" w:rsidRDefault="00307E9A">
      <w:pPr>
        <w:rPr>
          <w:rFonts w:cs="Arial"/>
          <w:sz w:val="22"/>
        </w:rPr>
      </w:pPr>
    </w:p>
    <w:p w:rsidR="00307E9A" w:rsidRDefault="00D2234E">
      <w:pPr>
        <w:rPr>
          <w:b/>
          <w:bCs/>
        </w:rPr>
      </w:pPr>
      <w:bookmarkStart w:id="300" w:name="_Toc62284299"/>
      <w:bookmarkStart w:id="301" w:name="_Toc67376093"/>
      <w:bookmarkStart w:id="302" w:name="_Toc104886229"/>
      <w:bookmarkStart w:id="303" w:name="_Toc188701301"/>
      <w:bookmarkStart w:id="304" w:name="_Toc188865142"/>
      <w:bookmarkStart w:id="305" w:name="_Toc188865228"/>
      <w:bookmarkStart w:id="306" w:name="_Toc188865356"/>
      <w:bookmarkStart w:id="307" w:name="_Toc189447258"/>
      <w:bookmarkStart w:id="308" w:name="_Toc190412603"/>
      <w:bookmarkStart w:id="309" w:name="_Toc190413513"/>
      <w:bookmarkStart w:id="310" w:name="_Toc190414129"/>
      <w:bookmarkStart w:id="311" w:name="_Toc21964953"/>
      <w:r>
        <w:rPr>
          <w:b/>
          <w:bCs/>
        </w:rPr>
        <w:t>RECEPTIONS</w:t>
      </w:r>
      <w:bookmarkEnd w:id="300"/>
      <w:bookmarkEnd w:id="301"/>
      <w:bookmarkEnd w:id="302"/>
      <w:bookmarkEnd w:id="303"/>
      <w:bookmarkEnd w:id="304"/>
      <w:bookmarkEnd w:id="305"/>
      <w:bookmarkEnd w:id="306"/>
      <w:bookmarkEnd w:id="307"/>
      <w:bookmarkEnd w:id="308"/>
      <w:bookmarkEnd w:id="309"/>
      <w:bookmarkEnd w:id="310"/>
      <w:bookmarkEnd w:id="311"/>
    </w:p>
    <w:p w:rsidR="00307E9A" w:rsidRDefault="00D2234E">
      <w:pPr>
        <w:tabs>
          <w:tab w:val="right" w:leader="dot" w:pos="10490"/>
        </w:tabs>
        <w:jc w:val="both"/>
        <w:rPr>
          <w:rFonts w:cs="Arial"/>
          <w:sz w:val="22"/>
        </w:rPr>
      </w:pPr>
      <w:r>
        <w:rPr>
          <w:rFonts w:cs="Arial"/>
          <w:sz w:val="22"/>
        </w:rPr>
        <w:t>La réception partielle des travaux interviendra à la fin de la phase travaux. A cette occasion, les installations seront repliées et les lieux en parfait état. L'entreprise fournira le dossier des ouvrages exécutés.</w:t>
      </w:r>
    </w:p>
    <w:p w:rsidR="00307E9A" w:rsidRDefault="00D2234E">
      <w:pPr>
        <w:tabs>
          <w:tab w:val="right" w:leader="dot" w:pos="10490"/>
        </w:tabs>
        <w:jc w:val="both"/>
        <w:rPr>
          <w:rFonts w:cs="Arial"/>
          <w:sz w:val="22"/>
        </w:rPr>
      </w:pPr>
      <w:r>
        <w:rPr>
          <w:rFonts w:cs="Arial"/>
          <w:sz w:val="22"/>
        </w:rPr>
        <w:t>La réception générale sera réalisée durant le dernier mois de la durée d’exécution prévue du marché. Pour cette opération, les plantations devront être en parfait état, les paillages aussi, les enherbements tondus, les arbres et arbustes entretenus.</w:t>
      </w:r>
    </w:p>
    <w:p w:rsidR="00307E9A" w:rsidRDefault="00307E9A">
      <w:pPr>
        <w:suppressAutoHyphens w:val="0"/>
      </w:pPr>
    </w:p>
    <w:p w:rsidR="00307E9A" w:rsidRDefault="00D2234E">
      <w:pPr>
        <w:pStyle w:val="article"/>
        <w:outlineLvl w:val="9"/>
      </w:pPr>
      <w:r>
        <w:t>2.2 DESCRIPTIF DES OPERATIONS :</w:t>
      </w:r>
    </w:p>
    <w:p w:rsidR="00307E9A" w:rsidRDefault="00307E9A"/>
    <w:p w:rsidR="00307E9A" w:rsidRPr="008F30D9" w:rsidRDefault="00D2234E">
      <w:pPr>
        <w:ind w:hanging="19"/>
      </w:pPr>
      <w:r w:rsidRPr="008F30D9">
        <w:rPr>
          <w:b/>
          <w:bCs/>
        </w:rPr>
        <w:t>LOT 1 :</w:t>
      </w:r>
      <w:r w:rsidR="008F30D9" w:rsidRPr="008F30D9">
        <w:rPr>
          <w:b/>
          <w:bCs/>
        </w:rPr>
        <w:t xml:space="preserve"> VRD</w:t>
      </w:r>
      <w:r w:rsidRPr="008F30D9">
        <w:rPr>
          <w:b/>
          <w:bCs/>
        </w:rPr>
        <w:t xml:space="preserve"> </w:t>
      </w:r>
    </w:p>
    <w:p w:rsidR="00307E9A" w:rsidRPr="008F30D9" w:rsidRDefault="00D2234E" w:rsidP="008F30D9">
      <w:pPr>
        <w:ind w:hanging="19"/>
        <w:rPr>
          <w:rFonts w:cs="Arial"/>
          <w:b/>
          <w:bCs/>
        </w:rPr>
      </w:pPr>
      <w:r w:rsidRPr="008F30D9">
        <w:rPr>
          <w:rFonts w:cs="Arial"/>
          <w:b/>
          <w:bCs/>
        </w:rPr>
        <w:t>LOT 2 :</w:t>
      </w:r>
      <w:bookmarkStart w:id="312" w:name="_Toc21964970"/>
      <w:bookmarkStart w:id="313" w:name="_Toc190412665"/>
      <w:bookmarkStart w:id="314" w:name="_Toc190413575"/>
      <w:bookmarkStart w:id="315" w:name="_Toc190414191"/>
      <w:bookmarkStart w:id="316" w:name="_Toc21964980"/>
      <w:bookmarkEnd w:id="312"/>
      <w:bookmarkEnd w:id="313"/>
      <w:bookmarkEnd w:id="314"/>
      <w:bookmarkEnd w:id="315"/>
      <w:bookmarkEnd w:id="316"/>
      <w:r w:rsidRPr="008F30D9">
        <w:rPr>
          <w:rFonts w:cs="Arial"/>
          <w:b/>
          <w:bCs/>
        </w:rPr>
        <w:t xml:space="preserve"> </w:t>
      </w:r>
      <w:r w:rsidR="008F30D9" w:rsidRPr="008F30D9">
        <w:rPr>
          <w:rFonts w:cs="Arial"/>
          <w:b/>
          <w:bCs/>
        </w:rPr>
        <w:t>PIERRES SECHES / ESPACES VERTS</w:t>
      </w:r>
    </w:p>
    <w:p w:rsidR="00307E9A" w:rsidRPr="008F30D9" w:rsidRDefault="00307E9A">
      <w:pPr>
        <w:ind w:hanging="19"/>
        <w:rPr>
          <w:rFonts w:cs="Arial"/>
          <w:b/>
          <w:bCs/>
        </w:rPr>
      </w:pPr>
    </w:p>
    <w:p w:rsidR="00307E9A" w:rsidRDefault="00D2234E">
      <w:pPr>
        <w:ind w:hanging="19"/>
      </w:pPr>
      <w:proofErr w:type="spellStart"/>
      <w:r w:rsidRPr="008F30D9">
        <w:rPr>
          <w:rFonts w:cs="Arial"/>
          <w:b/>
          <w:bCs/>
        </w:rPr>
        <w:t>Cf</w:t>
      </w:r>
      <w:proofErr w:type="spellEnd"/>
      <w:r w:rsidRPr="008F30D9">
        <w:rPr>
          <w:rFonts w:cs="Arial"/>
          <w:b/>
          <w:bCs/>
        </w:rPr>
        <w:t xml:space="preserve"> bordereau des prix détaillant les attendus à chiffrer.</w:t>
      </w:r>
    </w:p>
    <w:sectPr w:rsidR="00307E9A" w:rsidSect="00837F8E">
      <w:footerReference w:type="default" r:id="rId8"/>
      <w:pgSz w:w="11906" w:h="16838"/>
      <w:pgMar w:top="720" w:right="991" w:bottom="720"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794" w:rsidRDefault="001D3794">
      <w:r>
        <w:separator/>
      </w:r>
    </w:p>
  </w:endnote>
  <w:endnote w:type="continuationSeparator" w:id="0">
    <w:p w:rsidR="001D3794" w:rsidRDefault="001D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OpenSymbol">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MinionPro-Regular">
    <w:panose1 w:val="00000000000000000000"/>
    <w:charset w:val="00"/>
    <w:family w:val="auto"/>
    <w:notTrueType/>
    <w:pitch w:val="default"/>
    <w:sig w:usb0="00000003" w:usb1="00000000" w:usb2="00000000" w:usb3="00000000" w:csb0="00000001" w:csb1="00000000"/>
  </w:font>
  <w:font w:name="Optima-Regular">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79A" w:rsidRDefault="00D2234E">
    <w:pPr>
      <w:pStyle w:val="Pieddepage"/>
      <w:pBdr>
        <w:top w:val="single" w:sz="4" w:space="1" w:color="000000"/>
      </w:pBdr>
      <w:jc w:val="left"/>
    </w:pPr>
    <w:r>
      <w:t xml:space="preserve">CDC    </w:t>
    </w:r>
    <w:r>
      <w:tab/>
      <w:t xml:space="preserve"> </w:t>
    </w:r>
    <w:r>
      <w:tab/>
      <w:t xml:space="preserve">             Page </w:t>
    </w:r>
    <w:r>
      <w:rPr>
        <w:rStyle w:val="Numrodepage"/>
      </w:rPr>
      <w:fldChar w:fldCharType="begin"/>
    </w:r>
    <w:r>
      <w:rPr>
        <w:rStyle w:val="Numrodepage"/>
      </w:rPr>
      <w:instrText xml:space="preserve"> PAGE </w:instrText>
    </w:r>
    <w:r>
      <w:rPr>
        <w:rStyle w:val="Numrodepage"/>
      </w:rPr>
      <w:fldChar w:fldCharType="separate"/>
    </w:r>
    <w:r w:rsidR="0043522B">
      <w:rPr>
        <w:rStyle w:val="Numrodepage"/>
        <w:noProof/>
      </w:rPr>
      <w:t>5</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794" w:rsidRDefault="001D3794">
      <w:r>
        <w:rPr>
          <w:color w:val="000000"/>
        </w:rPr>
        <w:separator/>
      </w:r>
    </w:p>
  </w:footnote>
  <w:footnote w:type="continuationSeparator" w:id="0">
    <w:p w:rsidR="001D3794" w:rsidRDefault="001D37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266C"/>
    <w:multiLevelType w:val="multilevel"/>
    <w:tmpl w:val="7BD63C7A"/>
    <w:styleLink w:val="WWOutlineListStyle1"/>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E5C0903"/>
    <w:multiLevelType w:val="multilevel"/>
    <w:tmpl w:val="D64484FC"/>
    <w:styleLink w:val="OAVGPucePourNiveau6"/>
    <w:lvl w:ilvl="0">
      <w:numFmt w:val="bullet"/>
      <w:pStyle w:val="OAVGPuceNiveau6"/>
      <w:lvlText w:val="—"/>
      <w:lvlJc w:val="left"/>
      <w:pPr>
        <w:ind w:left="822" w:hanging="255"/>
      </w:pPr>
      <w:rPr>
        <w:rFonts w:ascii="Arial" w:eastAsia="OpenSymbol" w:hAnsi="Arial" w:cs="OpenSymbol"/>
      </w:rPr>
    </w:lvl>
    <w:lvl w:ilvl="1">
      <w:numFmt w:val="bullet"/>
      <w:lvlText w:val="—"/>
      <w:lvlJc w:val="left"/>
      <w:pPr>
        <w:ind w:left="822" w:hanging="255"/>
      </w:pPr>
      <w:rPr>
        <w:rFonts w:ascii="Arial" w:eastAsia="OpenSymbol" w:hAnsi="Arial" w:cs="OpenSymbol"/>
      </w:rPr>
    </w:lvl>
    <w:lvl w:ilvl="2">
      <w:numFmt w:val="bullet"/>
      <w:lvlText w:val="—"/>
      <w:lvlJc w:val="left"/>
      <w:pPr>
        <w:ind w:left="822" w:hanging="255"/>
      </w:pPr>
      <w:rPr>
        <w:rFonts w:ascii="Arial" w:eastAsia="OpenSymbol" w:hAnsi="Arial" w:cs="OpenSymbol"/>
      </w:rPr>
    </w:lvl>
    <w:lvl w:ilvl="3">
      <w:numFmt w:val="bullet"/>
      <w:lvlText w:val="—"/>
      <w:lvlJc w:val="left"/>
      <w:pPr>
        <w:ind w:left="822" w:hanging="255"/>
      </w:pPr>
      <w:rPr>
        <w:rFonts w:ascii="Arial" w:eastAsia="OpenSymbol" w:hAnsi="Arial" w:cs="OpenSymbol"/>
      </w:rPr>
    </w:lvl>
    <w:lvl w:ilvl="4">
      <w:numFmt w:val="bullet"/>
      <w:lvlText w:val="—"/>
      <w:lvlJc w:val="left"/>
      <w:pPr>
        <w:ind w:left="822" w:hanging="255"/>
      </w:pPr>
      <w:rPr>
        <w:rFonts w:ascii="Arial" w:eastAsia="OpenSymbol" w:hAnsi="Arial" w:cs="OpenSymbol"/>
      </w:rPr>
    </w:lvl>
    <w:lvl w:ilvl="5">
      <w:numFmt w:val="bullet"/>
      <w:lvlText w:val="—"/>
      <w:lvlJc w:val="left"/>
      <w:pPr>
        <w:ind w:left="822" w:hanging="255"/>
      </w:pPr>
      <w:rPr>
        <w:rFonts w:ascii="Arial" w:eastAsia="OpenSymbol" w:hAnsi="Arial" w:cs="OpenSymbol"/>
      </w:rPr>
    </w:lvl>
    <w:lvl w:ilvl="6">
      <w:numFmt w:val="bullet"/>
      <w:lvlText w:val="—"/>
      <w:lvlJc w:val="left"/>
      <w:pPr>
        <w:ind w:left="822" w:hanging="255"/>
      </w:pPr>
      <w:rPr>
        <w:rFonts w:ascii="Arial" w:eastAsia="OpenSymbol" w:hAnsi="Arial" w:cs="OpenSymbol"/>
      </w:rPr>
    </w:lvl>
    <w:lvl w:ilvl="7">
      <w:numFmt w:val="bullet"/>
      <w:lvlText w:val="—"/>
      <w:lvlJc w:val="left"/>
      <w:pPr>
        <w:ind w:left="822" w:hanging="255"/>
      </w:pPr>
      <w:rPr>
        <w:rFonts w:ascii="Arial" w:eastAsia="OpenSymbol" w:hAnsi="Arial" w:cs="OpenSymbol"/>
      </w:rPr>
    </w:lvl>
    <w:lvl w:ilvl="8">
      <w:numFmt w:val="bullet"/>
      <w:lvlText w:val="—"/>
      <w:lvlJc w:val="left"/>
      <w:pPr>
        <w:ind w:left="822" w:hanging="255"/>
      </w:pPr>
      <w:rPr>
        <w:rFonts w:ascii="Arial" w:eastAsia="OpenSymbol" w:hAnsi="Arial" w:cs="OpenSymbol"/>
      </w:rPr>
    </w:lvl>
  </w:abstractNum>
  <w:abstractNum w:abstractNumId="2" w15:restartNumberingAfterBreak="0">
    <w:nsid w:val="13EE4BDD"/>
    <w:multiLevelType w:val="multilevel"/>
    <w:tmpl w:val="6510AF32"/>
    <w:styleLink w:val="WWOutlineListStyle3"/>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5E82AF1"/>
    <w:multiLevelType w:val="multilevel"/>
    <w:tmpl w:val="2C60D566"/>
    <w:styleLink w:val="WWOutlineListStyle4"/>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888487C"/>
    <w:multiLevelType w:val="multilevel"/>
    <w:tmpl w:val="1572F892"/>
    <w:styleLink w:val="WWOutlineListStyle6"/>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A4722E5"/>
    <w:multiLevelType w:val="multilevel"/>
    <w:tmpl w:val="A32E97E6"/>
    <w:styleLink w:val="OAVGPucePourNiveau7"/>
    <w:lvl w:ilvl="0">
      <w:numFmt w:val="bullet"/>
      <w:pStyle w:val="OAVGPuceNiveau7"/>
      <w:lvlText w:val="•"/>
      <w:lvlJc w:val="left"/>
      <w:pPr>
        <w:ind w:left="1389" w:hanging="255"/>
      </w:pPr>
      <w:rPr>
        <w:rFonts w:ascii="Arial" w:eastAsia="OpenSymbol" w:hAnsi="Arial" w:cs="OpenSymbol"/>
      </w:rPr>
    </w:lvl>
    <w:lvl w:ilvl="1">
      <w:numFmt w:val="bullet"/>
      <w:lvlText w:val="•"/>
      <w:lvlJc w:val="left"/>
      <w:pPr>
        <w:ind w:left="1389" w:hanging="255"/>
      </w:pPr>
      <w:rPr>
        <w:rFonts w:ascii="Arial" w:eastAsia="OpenSymbol" w:hAnsi="Arial" w:cs="OpenSymbol"/>
      </w:rPr>
    </w:lvl>
    <w:lvl w:ilvl="2">
      <w:numFmt w:val="bullet"/>
      <w:lvlText w:val="•"/>
      <w:lvlJc w:val="left"/>
      <w:pPr>
        <w:ind w:left="1389" w:hanging="255"/>
      </w:pPr>
      <w:rPr>
        <w:rFonts w:ascii="Arial" w:eastAsia="OpenSymbol" w:hAnsi="Arial" w:cs="OpenSymbol"/>
      </w:rPr>
    </w:lvl>
    <w:lvl w:ilvl="3">
      <w:numFmt w:val="bullet"/>
      <w:lvlText w:val="•"/>
      <w:lvlJc w:val="left"/>
      <w:pPr>
        <w:ind w:left="1389" w:hanging="255"/>
      </w:pPr>
      <w:rPr>
        <w:rFonts w:ascii="Arial" w:eastAsia="OpenSymbol" w:hAnsi="Arial" w:cs="OpenSymbol"/>
      </w:rPr>
    </w:lvl>
    <w:lvl w:ilvl="4">
      <w:numFmt w:val="bullet"/>
      <w:lvlText w:val="•"/>
      <w:lvlJc w:val="left"/>
      <w:pPr>
        <w:ind w:left="1389" w:hanging="255"/>
      </w:pPr>
      <w:rPr>
        <w:rFonts w:ascii="Arial" w:eastAsia="OpenSymbol" w:hAnsi="Arial" w:cs="OpenSymbol"/>
      </w:rPr>
    </w:lvl>
    <w:lvl w:ilvl="5">
      <w:numFmt w:val="bullet"/>
      <w:lvlText w:val="•"/>
      <w:lvlJc w:val="left"/>
      <w:pPr>
        <w:ind w:left="1389" w:hanging="255"/>
      </w:pPr>
      <w:rPr>
        <w:rFonts w:ascii="Arial" w:eastAsia="OpenSymbol" w:hAnsi="Arial" w:cs="OpenSymbol"/>
      </w:rPr>
    </w:lvl>
    <w:lvl w:ilvl="6">
      <w:numFmt w:val="bullet"/>
      <w:lvlText w:val="•"/>
      <w:lvlJc w:val="left"/>
      <w:pPr>
        <w:ind w:left="1389" w:hanging="255"/>
      </w:pPr>
      <w:rPr>
        <w:rFonts w:ascii="Arial" w:eastAsia="OpenSymbol" w:hAnsi="Arial" w:cs="OpenSymbol"/>
      </w:rPr>
    </w:lvl>
    <w:lvl w:ilvl="7">
      <w:numFmt w:val="bullet"/>
      <w:lvlText w:val="•"/>
      <w:lvlJc w:val="left"/>
      <w:pPr>
        <w:ind w:left="1389" w:hanging="255"/>
      </w:pPr>
      <w:rPr>
        <w:rFonts w:ascii="Arial" w:eastAsia="OpenSymbol" w:hAnsi="Arial" w:cs="OpenSymbol"/>
      </w:rPr>
    </w:lvl>
    <w:lvl w:ilvl="8">
      <w:numFmt w:val="bullet"/>
      <w:lvlText w:val="•"/>
      <w:lvlJc w:val="left"/>
      <w:pPr>
        <w:ind w:left="1389" w:hanging="255"/>
      </w:pPr>
      <w:rPr>
        <w:rFonts w:ascii="Arial" w:eastAsia="OpenSymbol" w:hAnsi="Arial" w:cs="OpenSymbol"/>
      </w:rPr>
    </w:lvl>
  </w:abstractNum>
  <w:abstractNum w:abstractNumId="6" w15:restartNumberingAfterBreak="0">
    <w:nsid w:val="2BFC287E"/>
    <w:multiLevelType w:val="multilevel"/>
    <w:tmpl w:val="5F0238B2"/>
    <w:styleLink w:val="Sansno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EBC2B37"/>
    <w:multiLevelType w:val="multilevel"/>
    <w:tmpl w:val="1DD00CEE"/>
    <w:styleLink w:val="WW8Num7"/>
    <w:lvl w:ilvl="0">
      <w:numFmt w:val="bullet"/>
      <w:pStyle w:val="PointsN2"/>
      <w:lvlText w:val=""/>
      <w:lvlJc w:val="left"/>
      <w:pPr>
        <w:ind w:left="1854" w:hanging="360"/>
      </w:pPr>
      <w:rPr>
        <w:rFonts w:ascii="Symbol" w:hAnsi="Symbol"/>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8" w15:restartNumberingAfterBreak="0">
    <w:nsid w:val="30526EEE"/>
    <w:multiLevelType w:val="multilevel"/>
    <w:tmpl w:val="022A498E"/>
    <w:styleLink w:val="Sansno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2EF316C"/>
    <w:multiLevelType w:val="multilevel"/>
    <w:tmpl w:val="7478BB10"/>
    <w:styleLink w:val="WW8Num14"/>
    <w:lvl w:ilvl="0">
      <w:numFmt w:val="bullet"/>
      <w:lvlText w:val=""/>
      <w:lvlJc w:val="left"/>
      <w:pPr>
        <w:ind w:left="1004" w:hanging="360"/>
      </w:pPr>
      <w:rPr>
        <w:rFonts w:ascii="Symbol" w:hAnsi="Symbol"/>
      </w:rPr>
    </w:lvl>
    <w:lvl w:ilvl="1">
      <w:numFmt w:val="bullet"/>
      <w:lvlText w:val="◦"/>
      <w:lvlJc w:val="left"/>
      <w:pPr>
        <w:ind w:left="1364" w:hanging="360"/>
      </w:pPr>
    </w:lvl>
    <w:lvl w:ilvl="2">
      <w:numFmt w:val="bullet"/>
      <w:lvlText w:val="▪"/>
      <w:lvlJc w:val="left"/>
      <w:pPr>
        <w:ind w:left="1724" w:hanging="360"/>
      </w:pPr>
    </w:lvl>
    <w:lvl w:ilvl="3">
      <w:numFmt w:val="bullet"/>
      <w:lvlText w:val=""/>
      <w:lvlJc w:val="left"/>
      <w:pPr>
        <w:ind w:left="2084" w:hanging="360"/>
      </w:pPr>
      <w:rPr>
        <w:rFonts w:ascii="Symbol" w:hAnsi="Symbol"/>
      </w:rPr>
    </w:lvl>
    <w:lvl w:ilvl="4">
      <w:numFmt w:val="bullet"/>
      <w:lvlText w:val="◦"/>
      <w:lvlJc w:val="left"/>
      <w:pPr>
        <w:ind w:left="2444" w:hanging="360"/>
      </w:pPr>
    </w:lvl>
    <w:lvl w:ilvl="5">
      <w:numFmt w:val="bullet"/>
      <w:lvlText w:val="▪"/>
      <w:lvlJc w:val="left"/>
      <w:pPr>
        <w:ind w:left="2804" w:hanging="360"/>
      </w:pPr>
    </w:lvl>
    <w:lvl w:ilvl="6">
      <w:numFmt w:val="bullet"/>
      <w:lvlText w:val=""/>
      <w:lvlJc w:val="left"/>
      <w:pPr>
        <w:ind w:left="3164" w:hanging="360"/>
      </w:pPr>
      <w:rPr>
        <w:rFonts w:ascii="Symbol" w:hAnsi="Symbol"/>
      </w:rPr>
    </w:lvl>
    <w:lvl w:ilvl="7">
      <w:numFmt w:val="bullet"/>
      <w:lvlText w:val="◦"/>
      <w:lvlJc w:val="left"/>
      <w:pPr>
        <w:ind w:left="3524" w:hanging="360"/>
      </w:pPr>
    </w:lvl>
    <w:lvl w:ilvl="8">
      <w:numFmt w:val="bullet"/>
      <w:lvlText w:val="▪"/>
      <w:lvlJc w:val="left"/>
      <w:pPr>
        <w:ind w:left="3884" w:hanging="360"/>
      </w:pPr>
    </w:lvl>
  </w:abstractNum>
  <w:abstractNum w:abstractNumId="10" w15:restartNumberingAfterBreak="0">
    <w:nsid w:val="33D065CA"/>
    <w:multiLevelType w:val="multilevel"/>
    <w:tmpl w:val="8AFECED2"/>
    <w:styleLink w:val="WW8Num4"/>
    <w:lvl w:ilvl="0">
      <w:numFmt w:val="bullet"/>
      <w:lvlText w:val=""/>
      <w:lvlJc w:val="left"/>
      <w:pPr>
        <w:ind w:left="360" w:hanging="360"/>
      </w:pPr>
      <w:rPr>
        <w:rFonts w:ascii="Symbol" w:hAnsi="Symbol"/>
      </w:rPr>
    </w:lvl>
    <w:lvl w:ilvl="1">
      <w:numFmt w:val="bullet"/>
      <w:lvlText w:val=""/>
      <w:lvlJc w:val="left"/>
      <w:pPr>
        <w:ind w:left="927" w:hanging="360"/>
      </w:pPr>
      <w:rPr>
        <w:rFonts w:ascii="Symbol" w:hAnsi="Symbol"/>
      </w:rPr>
    </w:lvl>
    <w:lvl w:ilvl="2">
      <w:numFmt w:val="bullet"/>
      <w:lvlText w:val=""/>
      <w:lvlJc w:val="left"/>
      <w:pPr>
        <w:ind w:left="1080" w:hanging="360"/>
      </w:pPr>
      <w:rPr>
        <w:rFonts w:ascii="Symbol" w:hAnsi="Symbol"/>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Symbol" w:hAnsi="Symbol"/>
      </w:rPr>
    </w:lvl>
    <w:lvl w:ilvl="6">
      <w:numFmt w:val="bullet"/>
      <w:lvlText w:val=""/>
      <w:lvlJc w:val="left"/>
      <w:pPr>
        <w:ind w:left="2520" w:hanging="360"/>
      </w:pPr>
      <w:rPr>
        <w:rFonts w:ascii="Symbol" w:hAnsi="Symbol"/>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11" w15:restartNumberingAfterBreak="0">
    <w:nsid w:val="3A98236E"/>
    <w:multiLevelType w:val="multilevel"/>
    <w:tmpl w:val="E08024F4"/>
    <w:styleLink w:val="WWOutlineListStyle"/>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E947567"/>
    <w:multiLevelType w:val="multilevel"/>
    <w:tmpl w:val="9E385B92"/>
    <w:styleLink w:val="WW8Num3"/>
    <w:lvl w:ilvl="0">
      <w:numFmt w:val="bullet"/>
      <w:lvlText w:val="·"/>
      <w:lvlJc w:val="left"/>
      <w:pPr>
        <w:ind w:left="284" w:hanging="284"/>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0820889"/>
    <w:multiLevelType w:val="multilevel"/>
    <w:tmpl w:val="2C54113E"/>
    <w:styleLink w:val="WWOutlineListStyle5"/>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10064B4"/>
    <w:multiLevelType w:val="multilevel"/>
    <w:tmpl w:val="2112389C"/>
    <w:styleLink w:val="WWNum10"/>
    <w:lvl w:ilvl="0">
      <w:numFmt w:val="bullet"/>
      <w:lvlText w:val="-"/>
      <w:lvlJc w:val="left"/>
      <w:pPr>
        <w:ind w:left="720" w:hanging="360"/>
      </w:pPr>
      <w:rPr>
        <w:rFonts w:ascii="Arial" w:hAnsi="Arial" w:cs="Aria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414F3A27"/>
    <w:multiLevelType w:val="multilevel"/>
    <w:tmpl w:val="6C264AB6"/>
    <w:styleLink w:val="WWOutlineListStyle2"/>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C0C2ABB"/>
    <w:multiLevelType w:val="multilevel"/>
    <w:tmpl w:val="07ACD0B6"/>
    <w:styleLink w:val="WW8Num13"/>
    <w:lvl w:ilvl="0">
      <w:numFmt w:val="bullet"/>
      <w:lvlText w:val=""/>
      <w:lvlJc w:val="left"/>
      <w:pPr>
        <w:ind w:left="720" w:hanging="360"/>
      </w:pPr>
      <w:rPr>
        <w:rFonts w:ascii="Symbol" w:hAnsi="Symbol"/>
      </w:r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rPr>
        <w:rFonts w:ascii="Symbol" w:hAnsi="Symbol"/>
      </w:r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rPr>
        <w:rFonts w:ascii="Symbol" w:hAnsi="Symbol"/>
      </w:rPr>
    </w:lvl>
    <w:lvl w:ilvl="7">
      <w:numFmt w:val="bullet"/>
      <w:lvlText w:val="◦"/>
      <w:lvlJc w:val="left"/>
      <w:pPr>
        <w:ind w:left="3240" w:hanging="360"/>
      </w:pPr>
    </w:lvl>
    <w:lvl w:ilvl="8">
      <w:numFmt w:val="bullet"/>
      <w:lvlText w:val="▪"/>
      <w:lvlJc w:val="left"/>
      <w:pPr>
        <w:ind w:left="3600" w:hanging="360"/>
      </w:pPr>
    </w:lvl>
  </w:abstractNum>
  <w:abstractNum w:abstractNumId="17" w15:restartNumberingAfterBreak="0">
    <w:nsid w:val="4FB35C46"/>
    <w:multiLevelType w:val="multilevel"/>
    <w:tmpl w:val="58FE746A"/>
    <w:styleLink w:val="LFO24"/>
    <w:lvl w:ilvl="0">
      <w:start w:val="1"/>
      <w:numFmt w:val="upperRoman"/>
      <w:pStyle w:val="PARTIES"/>
      <w:suff w:val="nothing"/>
      <w:lvlText w:val="%1."/>
      <w:lvlJc w:val="right"/>
      <w:pPr>
        <w:ind w:left="360" w:firstLine="288"/>
      </w:pPr>
      <w:rPr>
        <w:rFonts w:ascii="Arial" w:hAnsi="Arial" w:cs="Times New Roman"/>
        <w:b/>
        <w:i/>
        <w:sz w:val="40"/>
      </w:rPr>
    </w:lvl>
    <w:lvl w:ilvl="1">
      <w:start w:val="1"/>
      <w:numFmt w:val="decimal"/>
      <w:lvlText w:val="CHAPITRE.%1.%2. "/>
      <w:lvlJc w:val="left"/>
      <w:pPr>
        <w:ind w:left="1559" w:firstLine="0"/>
      </w:pPr>
      <w:rPr>
        <w:rFonts w:ascii="Arial" w:hAnsi="Arial" w:cs="Times New Roman"/>
        <w:b/>
        <w:i w:val="0"/>
        <w:strike w:val="0"/>
        <w:dstrike w:val="0"/>
        <w:outline w:val="0"/>
        <w:emboss w:val="0"/>
        <w:imprint w:val="0"/>
        <w:vanish w:val="0"/>
        <w:color w:val="auto"/>
        <w:position w:val="0"/>
        <w:sz w:val="28"/>
        <w:u w:val="none"/>
        <w:vertAlign w:val="baseline"/>
      </w:rPr>
    </w:lvl>
    <w:lvl w:ilvl="2">
      <w:start w:val="1"/>
      <w:numFmt w:val="decimal"/>
      <w:lvlText w:val="ARTICLE %1.%2.%3."/>
      <w:lvlJc w:val="left"/>
      <w:pPr>
        <w:ind w:left="1850" w:hanging="432"/>
      </w:pPr>
      <w:rPr>
        <w:rFonts w:ascii="Arial" w:hAnsi="Arial" w:cs="Times New Roman"/>
        <w:b w:val="0"/>
        <w:i w:val="0"/>
        <w:sz w:val="24"/>
      </w:rPr>
    </w:lvl>
    <w:lvl w:ilvl="3">
      <w:start w:val="1"/>
      <w:numFmt w:val="lowerRoman"/>
      <w:lvlText w:val="(%4)"/>
      <w:lvlJc w:val="right"/>
      <w:pPr>
        <w:ind w:left="1224" w:hanging="144"/>
      </w:pPr>
    </w:lvl>
    <w:lvl w:ilvl="4">
      <w:start w:val="1"/>
      <w:numFmt w:val="decimal"/>
      <w:lvlText w:val="%5)"/>
      <w:lvlJc w:val="left"/>
      <w:pPr>
        <w:ind w:left="1368" w:hanging="432"/>
      </w:pPr>
    </w:lvl>
    <w:lvl w:ilvl="5">
      <w:start w:val="1"/>
      <w:numFmt w:val="lowerLetter"/>
      <w:lvlText w:val="%6)"/>
      <w:lvlJc w:val="left"/>
      <w:pPr>
        <w:ind w:left="1512" w:hanging="432"/>
      </w:pPr>
    </w:lvl>
    <w:lvl w:ilvl="6">
      <w:start w:val="1"/>
      <w:numFmt w:val="lowerRoman"/>
      <w:lvlText w:val="%7)"/>
      <w:lvlJc w:val="right"/>
      <w:pPr>
        <w:ind w:left="1656" w:hanging="288"/>
      </w:pPr>
    </w:lvl>
    <w:lvl w:ilvl="7">
      <w:start w:val="1"/>
      <w:numFmt w:val="lowerLetter"/>
      <w:lvlText w:val="%8."/>
      <w:lvlJc w:val="left"/>
      <w:pPr>
        <w:ind w:left="1800" w:hanging="432"/>
      </w:pPr>
    </w:lvl>
    <w:lvl w:ilvl="8">
      <w:start w:val="1"/>
      <w:numFmt w:val="lowerRoman"/>
      <w:lvlText w:val="%9."/>
      <w:lvlJc w:val="right"/>
      <w:pPr>
        <w:ind w:left="1944" w:hanging="144"/>
      </w:pPr>
    </w:lvl>
  </w:abstractNum>
  <w:abstractNum w:abstractNumId="18" w15:restartNumberingAfterBreak="0">
    <w:nsid w:val="569C5AC5"/>
    <w:multiLevelType w:val="multilevel"/>
    <w:tmpl w:val="05D050F4"/>
    <w:styleLink w:val="WWOutlineListStyle7"/>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5F754EDD"/>
    <w:multiLevelType w:val="multilevel"/>
    <w:tmpl w:val="75E2C3A2"/>
    <w:styleLink w:val="OAVGPuceAvertissement"/>
    <w:lvl w:ilvl="0">
      <w:numFmt w:val="bullet"/>
      <w:pStyle w:val="OAVGAvertissement"/>
      <w:lvlText w:val="▶"/>
      <w:lvlJc w:val="left"/>
      <w:rPr>
        <w:rFonts w:ascii="Batang" w:eastAsia="OpenSymbol" w:hAnsi="Batang" w:cs="OpenSymbol"/>
      </w:rPr>
    </w:lvl>
    <w:lvl w:ilvl="1">
      <w:numFmt w:val="bullet"/>
      <w:lvlText w:val="▶"/>
      <w:lvlJc w:val="left"/>
      <w:rPr>
        <w:rFonts w:ascii="Batang" w:eastAsia="OpenSymbol" w:hAnsi="Batang" w:cs="OpenSymbol"/>
      </w:rPr>
    </w:lvl>
    <w:lvl w:ilvl="2">
      <w:numFmt w:val="bullet"/>
      <w:lvlText w:val="▶"/>
      <w:lvlJc w:val="left"/>
      <w:rPr>
        <w:rFonts w:ascii="Batang" w:eastAsia="OpenSymbol" w:hAnsi="Batang" w:cs="OpenSymbol"/>
      </w:rPr>
    </w:lvl>
    <w:lvl w:ilvl="3">
      <w:numFmt w:val="bullet"/>
      <w:lvlText w:val="▶"/>
      <w:lvlJc w:val="left"/>
      <w:rPr>
        <w:rFonts w:ascii="Batang" w:eastAsia="OpenSymbol" w:hAnsi="Batang" w:cs="OpenSymbol"/>
      </w:rPr>
    </w:lvl>
    <w:lvl w:ilvl="4">
      <w:numFmt w:val="bullet"/>
      <w:lvlText w:val="▶"/>
      <w:lvlJc w:val="left"/>
      <w:rPr>
        <w:rFonts w:ascii="Batang" w:eastAsia="OpenSymbol" w:hAnsi="Batang" w:cs="OpenSymbol"/>
      </w:rPr>
    </w:lvl>
    <w:lvl w:ilvl="5">
      <w:numFmt w:val="bullet"/>
      <w:lvlText w:val="▶"/>
      <w:lvlJc w:val="left"/>
      <w:rPr>
        <w:rFonts w:ascii="Batang" w:eastAsia="OpenSymbol" w:hAnsi="Batang" w:cs="OpenSymbol"/>
      </w:rPr>
    </w:lvl>
    <w:lvl w:ilvl="6">
      <w:numFmt w:val="bullet"/>
      <w:lvlText w:val="▶"/>
      <w:lvlJc w:val="left"/>
      <w:rPr>
        <w:rFonts w:ascii="Batang" w:eastAsia="OpenSymbol" w:hAnsi="Batang" w:cs="OpenSymbol"/>
      </w:rPr>
    </w:lvl>
    <w:lvl w:ilvl="7">
      <w:numFmt w:val="bullet"/>
      <w:lvlText w:val="▶"/>
      <w:lvlJc w:val="left"/>
      <w:rPr>
        <w:rFonts w:ascii="Batang" w:eastAsia="OpenSymbol" w:hAnsi="Batang" w:cs="OpenSymbol"/>
      </w:rPr>
    </w:lvl>
    <w:lvl w:ilvl="8">
      <w:numFmt w:val="bullet"/>
      <w:lvlText w:val="▶"/>
      <w:lvlJc w:val="left"/>
      <w:rPr>
        <w:rFonts w:ascii="Batang" w:eastAsia="OpenSymbol" w:hAnsi="Batang" w:cs="OpenSymbol"/>
      </w:rPr>
    </w:lvl>
  </w:abstractNum>
  <w:abstractNum w:abstractNumId="20" w15:restartNumberingAfterBreak="0">
    <w:nsid w:val="5FF8687F"/>
    <w:multiLevelType w:val="multilevel"/>
    <w:tmpl w:val="3C0618D8"/>
    <w:styleLink w:val="WW8Num11"/>
    <w:lvl w:ilvl="0">
      <w:start w:val="1"/>
      <w:numFmt w:val="decimal"/>
      <w:pStyle w:val="TITRE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105B5C"/>
    <w:multiLevelType w:val="multilevel"/>
    <w:tmpl w:val="446C3F74"/>
    <w:styleLink w:val="WW8Num5"/>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22" w15:restartNumberingAfterBreak="0">
    <w:nsid w:val="706C2262"/>
    <w:multiLevelType w:val="multilevel"/>
    <w:tmpl w:val="72FA7D3C"/>
    <w:lvl w:ilvl="0">
      <w:numFmt w:val="bullet"/>
      <w:lvlText w:val="-"/>
      <w:lvlJc w:val="left"/>
      <w:pPr>
        <w:ind w:left="1211" w:hanging="360"/>
      </w:pPr>
      <w:rPr>
        <w:rFonts w:ascii="Arial" w:eastAsia="Times New Roman" w:hAnsi="Arial" w:cs="Arial"/>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23" w15:restartNumberingAfterBreak="0">
    <w:nsid w:val="70EE263B"/>
    <w:multiLevelType w:val="multilevel"/>
    <w:tmpl w:val="A078B4B8"/>
    <w:styleLink w:val="WWOutlineListStyle8"/>
    <w:lvl w:ilvl="0">
      <w:start w:val="1"/>
      <w:numFmt w:val="none"/>
      <w:lvlText w:val="%1"/>
      <w:lvlJc w:val="left"/>
    </w:lvl>
    <w:lvl w:ilvl="1">
      <w:start w:val="1"/>
      <w:numFmt w:val="decimal"/>
      <w:pStyle w:val="OAVGTitreNiveau1"/>
      <w:lvlText w:val="%1.%2."/>
      <w:lvlJc w:val="left"/>
      <w:pPr>
        <w:ind w:left="567" w:hanging="567"/>
      </w:pPr>
    </w:lvl>
    <w:lvl w:ilvl="2">
      <w:start w:val="1"/>
      <w:numFmt w:val="decimal"/>
      <w:pStyle w:val="OAVGTitreNiveau2"/>
      <w:lvlText w:val="%1.%2.%3."/>
      <w:lvlJc w:val="left"/>
      <w:pPr>
        <w:ind w:left="709" w:hanging="709"/>
      </w:pPr>
    </w:lvl>
    <w:lvl w:ilvl="3">
      <w:start w:val="1"/>
      <w:numFmt w:val="decimal"/>
      <w:pStyle w:val="OAVGTitreNiveau3"/>
      <w:lvlText w:val="%1.%2.%3.%4."/>
      <w:lvlJc w:val="left"/>
      <w:pPr>
        <w:ind w:left="864" w:hanging="864"/>
      </w:pPr>
    </w:lvl>
    <w:lvl w:ilvl="4">
      <w:start w:val="1"/>
      <w:numFmt w:val="decimal"/>
      <w:pStyle w:val="OAVGTitreNiveau4"/>
      <w:lvlText w:val="%1.%2.%3.%4.%5."/>
      <w:lvlJc w:val="left"/>
      <w:pPr>
        <w:ind w:left="1008" w:hanging="1008"/>
      </w:p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7605767A"/>
    <w:multiLevelType w:val="multilevel"/>
    <w:tmpl w:val="082E132C"/>
    <w:styleLink w:val="Outline"/>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5" w15:restartNumberingAfterBreak="0">
    <w:nsid w:val="771F253B"/>
    <w:multiLevelType w:val="multilevel"/>
    <w:tmpl w:val="1164AEB0"/>
    <w:styleLink w:val="Numbering1"/>
    <w:lvl w:ilvl="0">
      <w:start w:val="1"/>
      <w:numFmt w:val="decimal"/>
      <w:lvlText w:val="%1."/>
      <w:lvlJc w:val="left"/>
      <w:pPr>
        <w:ind w:left="283" w:hanging="283"/>
      </w:pPr>
    </w:lvl>
    <w:lvl w:ilvl="1">
      <w:start w:val="1"/>
      <w:numFmt w:val="decimal"/>
      <w:lvlText w:val="%1.%2."/>
      <w:lvlJc w:val="left"/>
      <w:pPr>
        <w:ind w:left="567" w:hanging="283"/>
      </w:pPr>
    </w:lvl>
    <w:lvl w:ilvl="2">
      <w:start w:val="1"/>
      <w:numFmt w:val="decimal"/>
      <w:lvlText w:val="%1.%2.%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6" w15:restartNumberingAfterBreak="0">
    <w:nsid w:val="7AA847B8"/>
    <w:multiLevelType w:val="multilevel"/>
    <w:tmpl w:val="60FC2148"/>
    <w:styleLink w:val="List1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27" w15:restartNumberingAfterBreak="0">
    <w:nsid w:val="7E2053F4"/>
    <w:multiLevelType w:val="multilevel"/>
    <w:tmpl w:val="01F42F14"/>
    <w:styleLink w:val="WW8Num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abstractNumId w:val="23"/>
  </w:num>
  <w:num w:numId="2">
    <w:abstractNumId w:val="18"/>
  </w:num>
  <w:num w:numId="3">
    <w:abstractNumId w:val="4"/>
  </w:num>
  <w:num w:numId="4">
    <w:abstractNumId w:val="13"/>
  </w:num>
  <w:num w:numId="5">
    <w:abstractNumId w:val="24"/>
  </w:num>
  <w:num w:numId="6">
    <w:abstractNumId w:val="25"/>
  </w:num>
  <w:num w:numId="7">
    <w:abstractNumId w:val="3"/>
  </w:num>
  <w:num w:numId="8">
    <w:abstractNumId w:val="2"/>
  </w:num>
  <w:num w:numId="9">
    <w:abstractNumId w:val="15"/>
  </w:num>
  <w:num w:numId="10">
    <w:abstractNumId w:val="14"/>
  </w:num>
  <w:num w:numId="11">
    <w:abstractNumId w:val="0"/>
  </w:num>
  <w:num w:numId="12">
    <w:abstractNumId w:val="11"/>
  </w:num>
  <w:num w:numId="13">
    <w:abstractNumId w:val="26"/>
  </w:num>
  <w:num w:numId="14">
    <w:abstractNumId w:val="1"/>
  </w:num>
  <w:num w:numId="15">
    <w:abstractNumId w:val="6"/>
  </w:num>
  <w:num w:numId="16">
    <w:abstractNumId w:val="8"/>
  </w:num>
  <w:num w:numId="17">
    <w:abstractNumId w:val="5"/>
  </w:num>
  <w:num w:numId="18">
    <w:abstractNumId w:val="19"/>
  </w:num>
  <w:num w:numId="19">
    <w:abstractNumId w:val="20"/>
  </w:num>
  <w:num w:numId="20">
    <w:abstractNumId w:val="7"/>
  </w:num>
  <w:num w:numId="21">
    <w:abstractNumId w:val="9"/>
  </w:num>
  <w:num w:numId="22">
    <w:abstractNumId w:val="27"/>
  </w:num>
  <w:num w:numId="23">
    <w:abstractNumId w:val="16"/>
  </w:num>
  <w:num w:numId="24">
    <w:abstractNumId w:val="12"/>
  </w:num>
  <w:num w:numId="25">
    <w:abstractNumId w:val="10"/>
  </w:num>
  <w:num w:numId="26">
    <w:abstractNumId w:val="21"/>
  </w:num>
  <w:num w:numId="27">
    <w:abstractNumId w:val="17"/>
  </w:num>
  <w:num w:numId="28">
    <w:abstractNumId w:val="22"/>
  </w:num>
  <w:num w:numId="29">
    <w:abstractNumId w:val="3"/>
    <w:lvlOverride w:ilvl="0">
      <w:startOverride w:val="1"/>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E9A"/>
    <w:rsid w:val="000642DA"/>
    <w:rsid w:val="0019040E"/>
    <w:rsid w:val="001D3794"/>
    <w:rsid w:val="00307E9A"/>
    <w:rsid w:val="0043522B"/>
    <w:rsid w:val="006A68BA"/>
    <w:rsid w:val="007A02D2"/>
    <w:rsid w:val="00837F8E"/>
    <w:rsid w:val="008F30D9"/>
    <w:rsid w:val="00901A3C"/>
    <w:rsid w:val="00984F2E"/>
    <w:rsid w:val="009F215B"/>
    <w:rsid w:val="00B21B26"/>
    <w:rsid w:val="00BB03B4"/>
    <w:rsid w:val="00C25312"/>
    <w:rsid w:val="00CF6F7E"/>
    <w:rsid w:val="00D012E7"/>
    <w:rsid w:val="00D2234E"/>
    <w:rsid w:val="00D9165F"/>
    <w:rsid w:val="00DF5E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3B46D-ABDF-48D9-8649-8B9D761A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SimSun" w:hAnsi="Arial"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Heading"/>
    <w:next w:val="Textbody"/>
    <w:pPr>
      <w:outlineLvl w:val="0"/>
    </w:pPr>
    <w:rPr>
      <w:b/>
      <w:bCs/>
    </w:rPr>
  </w:style>
  <w:style w:type="paragraph" w:styleId="Titre20">
    <w:name w:val="heading 2"/>
    <w:basedOn w:val="Heading"/>
    <w:next w:val="Textbody"/>
    <w:pPr>
      <w:outlineLvl w:val="1"/>
    </w:pPr>
    <w:rPr>
      <w:b/>
      <w:bCs/>
      <w:i/>
      <w:iCs/>
    </w:rPr>
  </w:style>
  <w:style w:type="paragraph" w:styleId="Titre3">
    <w:name w:val="heading 3"/>
    <w:basedOn w:val="Heading"/>
    <w:next w:val="Textbody"/>
    <w:pPr>
      <w:outlineLvl w:val="2"/>
    </w:pPr>
    <w:rPr>
      <w:b/>
      <w:bCs/>
    </w:rPr>
  </w:style>
  <w:style w:type="paragraph" w:styleId="Titre4">
    <w:name w:val="heading 4"/>
    <w:basedOn w:val="Heading"/>
    <w:next w:val="Textbody"/>
    <w:pPr>
      <w:outlineLvl w:val="3"/>
    </w:pPr>
    <w:rPr>
      <w:b/>
      <w:bCs/>
      <w:i/>
      <w:iCs/>
    </w:rPr>
  </w:style>
  <w:style w:type="paragraph" w:styleId="Titre5">
    <w:name w:val="heading 5"/>
    <w:basedOn w:val="Heading"/>
    <w:next w:val="Textbody"/>
    <w:pPr>
      <w:outlineLvl w:val="4"/>
    </w:pPr>
    <w:rPr>
      <w:b/>
      <w:bCs/>
    </w:rPr>
  </w:style>
  <w:style w:type="paragraph" w:styleId="Titre6">
    <w:name w:val="heading 6"/>
    <w:basedOn w:val="Heading"/>
    <w:next w:val="Textbody"/>
    <w:pPr>
      <w:outlineLvl w:val="5"/>
    </w:pPr>
    <w:rPr>
      <w:b/>
      <w:bCs/>
    </w:rPr>
  </w:style>
  <w:style w:type="paragraph" w:styleId="Titre7">
    <w:name w:val="heading 7"/>
    <w:basedOn w:val="Heading"/>
    <w:next w:val="Textbody"/>
    <w:pPr>
      <w:outlineLvl w:val="6"/>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8">
    <w:name w:val="WW_OutlineListStyle_8"/>
    <w:basedOn w:val="Aucuneliste"/>
    <w:pPr>
      <w:numPr>
        <w:numId w:val="1"/>
      </w:numPr>
    </w:pPr>
  </w:style>
  <w:style w:type="paragraph" w:customStyle="1" w:styleId="StyleTitre1Gauche014cmSuspendu063cm">
    <w:name w:val="Style Titre 1 + Gauche :  014 cm Suspendu : 063 cm"/>
    <w:basedOn w:val="Titre1"/>
    <w:pPr>
      <w:keepLines/>
      <w:widowControl/>
      <w:spacing w:before="120" w:after="0"/>
      <w:ind w:left="357" w:hanging="357"/>
      <w:jc w:val="left"/>
    </w:pPr>
    <w:rPr>
      <w:rFonts w:eastAsia="Times New Roman"/>
      <w:color w:val="000000"/>
      <w:szCs w:val="20"/>
    </w:rPr>
  </w:style>
  <w:style w:type="paragraph" w:customStyle="1" w:styleId="OAVGTitreNiveau1">
    <w:name w:val="OAVG_TitreNiveau1"/>
    <w:basedOn w:val="Standard"/>
    <w:next w:val="Standard"/>
    <w:pPr>
      <w:numPr>
        <w:ilvl w:val="1"/>
        <w:numId w:val="1"/>
      </w:numPr>
      <w:spacing w:before="227" w:after="113"/>
      <w:outlineLvl w:val="1"/>
    </w:pPr>
    <w:rPr>
      <w:b/>
      <w:caps/>
      <w:sz w:val="28"/>
    </w:rPr>
  </w:style>
  <w:style w:type="paragraph" w:customStyle="1" w:styleId="OAVGTitreNiveau2">
    <w:name w:val="OAVG_TitreNiveau2"/>
    <w:basedOn w:val="OAVGTitreNiveau1"/>
    <w:next w:val="Standard"/>
    <w:pPr>
      <w:numPr>
        <w:ilvl w:val="2"/>
      </w:numPr>
      <w:spacing w:before="170" w:after="0"/>
      <w:outlineLvl w:val="2"/>
    </w:pPr>
    <w:rPr>
      <w:sz w:val="24"/>
    </w:rPr>
  </w:style>
  <w:style w:type="paragraph" w:customStyle="1" w:styleId="OAVGTitreNiveau3">
    <w:name w:val="OAVG_TitreNiveau3"/>
    <w:basedOn w:val="OAVGTitreNiveau2"/>
    <w:next w:val="Standard"/>
    <w:pPr>
      <w:numPr>
        <w:ilvl w:val="3"/>
      </w:numPr>
      <w:spacing w:before="113" w:after="57"/>
      <w:outlineLvl w:val="3"/>
    </w:pPr>
    <w:rPr>
      <w:sz w:val="21"/>
    </w:rPr>
  </w:style>
  <w:style w:type="paragraph" w:customStyle="1" w:styleId="OAVGTitreNiveau4">
    <w:name w:val="OAVG_TitreNiveau4"/>
    <w:basedOn w:val="OAVGTitreNiveau3"/>
    <w:next w:val="Standard"/>
    <w:pPr>
      <w:numPr>
        <w:ilvl w:val="4"/>
      </w:numPr>
      <w:spacing w:before="57" w:after="0"/>
      <w:outlineLvl w:val="4"/>
    </w:pPr>
    <w:rPr>
      <w:b w:val="0"/>
      <w:sz w:val="20"/>
    </w:rPr>
  </w:style>
  <w:style w:type="paragraph" w:customStyle="1" w:styleId="Standard">
    <w:name w:val="Standard"/>
    <w:pPr>
      <w:suppressAutoHyphens/>
      <w:spacing w:after="57"/>
      <w:jc w:val="both"/>
    </w:p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Pieddepage">
    <w:name w:val="footer"/>
    <w:basedOn w:val="Standard"/>
    <w:pPr>
      <w:suppressLineNumbers/>
      <w:tabs>
        <w:tab w:val="center" w:pos="4819"/>
        <w:tab w:val="right" w:pos="9638"/>
      </w:tabs>
      <w:spacing w:after="0"/>
      <w:jc w:val="center"/>
    </w:pPr>
    <w:rPr>
      <w:sz w:val="16"/>
    </w:rPr>
  </w:style>
  <w:style w:type="paragraph" w:styleId="En-tte">
    <w:name w:val="header"/>
    <w:basedOn w:val="Standard"/>
    <w:pPr>
      <w:suppressLineNumbers/>
      <w:tabs>
        <w:tab w:val="center" w:pos="4819"/>
        <w:tab w:val="right" w:pos="9638"/>
      </w:tabs>
    </w:pPr>
    <w:rPr>
      <w:sz w:val="16"/>
    </w:rPr>
  </w:style>
  <w:style w:type="paragraph" w:customStyle="1" w:styleId="Contents10">
    <w:name w:val="Contents 10"/>
    <w:basedOn w:val="Index"/>
    <w:pPr>
      <w:tabs>
        <w:tab w:val="right" w:leader="dot" w:pos="9638"/>
      </w:tabs>
      <w:spacing w:after="0"/>
      <w:ind w:left="2547"/>
    </w:pPr>
  </w:style>
  <w:style w:type="paragraph" w:customStyle="1" w:styleId="Hangingindent">
    <w:name w:val="Hanging indent"/>
    <w:basedOn w:val="Textbody"/>
    <w:pPr>
      <w:tabs>
        <w:tab w:val="left" w:pos="567"/>
      </w:tabs>
      <w:spacing w:after="0"/>
      <w:ind w:left="567" w:hanging="283"/>
    </w:pPr>
  </w:style>
  <w:style w:type="paragraph" w:customStyle="1" w:styleId="List1">
    <w:name w:val="List 1"/>
    <w:basedOn w:val="Liste"/>
    <w:pPr>
      <w:ind w:left="360" w:hanging="360"/>
    </w:pPr>
  </w:style>
  <w:style w:type="paragraph" w:customStyle="1" w:styleId="List1Start">
    <w:name w:val="List 1 Start"/>
    <w:basedOn w:val="Liste"/>
    <w:pPr>
      <w:spacing w:before="240" w:after="0"/>
      <w:ind w:left="360" w:hanging="360"/>
    </w:pPr>
  </w:style>
  <w:style w:type="paragraph" w:styleId="Liste2">
    <w:name w:val="List 2"/>
    <w:basedOn w:val="Liste"/>
    <w:pPr>
      <w:ind w:left="720" w:hanging="360"/>
    </w:pPr>
  </w:style>
  <w:style w:type="paragraph" w:customStyle="1" w:styleId="OAVGMajusculeGras">
    <w:name w:val="OAVG_MajusculeGras"/>
    <w:basedOn w:val="Standard"/>
    <w:pPr>
      <w:spacing w:after="0"/>
    </w:pPr>
    <w:rPr>
      <w:b/>
      <w:caps/>
    </w:rPr>
  </w:style>
  <w:style w:type="paragraph" w:styleId="Liste4">
    <w:name w:val="List 4"/>
    <w:basedOn w:val="Liste"/>
    <w:pPr>
      <w:ind w:left="1440" w:hanging="360"/>
    </w:pPr>
  </w:style>
  <w:style w:type="paragraph" w:customStyle="1" w:styleId="List5End">
    <w:name w:val="List 5 End"/>
    <w:basedOn w:val="Liste"/>
    <w:pPr>
      <w:spacing w:after="240"/>
      <w:ind w:left="1800" w:hanging="360"/>
    </w:pPr>
  </w:style>
  <w:style w:type="paragraph" w:styleId="Liste5">
    <w:name w:val="List 5"/>
    <w:basedOn w:val="Liste"/>
    <w:pPr>
      <w:ind w:left="1800" w:hanging="360"/>
    </w:pPr>
  </w:style>
  <w:style w:type="paragraph" w:styleId="Liste3">
    <w:name w:val="List 3"/>
    <w:basedOn w:val="Liste"/>
    <w:pPr>
      <w:ind w:left="1080" w:hanging="360"/>
    </w:pPr>
  </w:style>
  <w:style w:type="paragraph" w:customStyle="1" w:styleId="List3Start">
    <w:name w:val="List 3 Start"/>
    <w:basedOn w:val="Liste"/>
    <w:pPr>
      <w:spacing w:before="240" w:after="0"/>
      <w:ind w:left="1080" w:hanging="360"/>
    </w:pPr>
  </w:style>
  <w:style w:type="paragraph" w:customStyle="1" w:styleId="HorizontalLine">
    <w:name w:val="Horizontal Line"/>
    <w:basedOn w:val="Standard"/>
    <w:next w:val="Textbody"/>
    <w:pPr>
      <w:suppressLineNumbers/>
      <w:spacing w:after="283"/>
    </w:pPr>
    <w:rPr>
      <w:sz w:val="12"/>
      <w:szCs w:val="12"/>
    </w:rPr>
  </w:style>
  <w:style w:type="paragraph" w:customStyle="1" w:styleId="Firstlineindent">
    <w:name w:val="First line indent"/>
    <w:basedOn w:val="Textbody"/>
    <w:pPr>
      <w:spacing w:after="0"/>
      <w:ind w:firstLine="283"/>
    </w:pPr>
  </w:style>
  <w:style w:type="paragraph" w:customStyle="1" w:styleId="List5Cont">
    <w:name w:val="List 5 Cont."/>
    <w:basedOn w:val="Liste"/>
    <w:pPr>
      <w:ind w:left="1800"/>
    </w:pPr>
  </w:style>
  <w:style w:type="paragraph" w:customStyle="1" w:styleId="List4Cont">
    <w:name w:val="List 4 Cont."/>
    <w:basedOn w:val="Liste"/>
    <w:pPr>
      <w:ind w:left="1440"/>
    </w:pPr>
  </w:style>
  <w:style w:type="paragraph" w:customStyle="1" w:styleId="OAVGPuceNiveau6">
    <w:name w:val="OAVG_PuceNiveau6"/>
    <w:basedOn w:val="OAVGTitreNiveau4"/>
    <w:next w:val="Standard"/>
    <w:pPr>
      <w:numPr>
        <w:ilvl w:val="0"/>
        <w:numId w:val="14"/>
      </w:numPr>
      <w:spacing w:before="0" w:after="113"/>
      <w:jc w:val="left"/>
    </w:pPr>
  </w:style>
  <w:style w:type="paragraph" w:customStyle="1" w:styleId="OAVGPuceNiveau7">
    <w:name w:val="OAVG_PuceNiveau7"/>
    <w:basedOn w:val="OAVGPuceNiveau6"/>
    <w:next w:val="Standard"/>
    <w:pPr>
      <w:numPr>
        <w:numId w:val="17"/>
      </w:numPr>
      <w:spacing w:after="57"/>
    </w:pPr>
  </w:style>
  <w:style w:type="paragraph" w:customStyle="1" w:styleId="OAVGAvertissement">
    <w:name w:val="OAVG_Avertissement"/>
    <w:basedOn w:val="OAVGMajusculeGras"/>
    <w:next w:val="Standard"/>
    <w:pPr>
      <w:numPr>
        <w:numId w:val="18"/>
      </w:numPr>
      <w:spacing w:after="170"/>
      <w:ind w:right="283"/>
      <w:textAlignment w:val="auto"/>
    </w:pPr>
    <w:rPr>
      <w:sz w:val="20"/>
    </w:rPr>
  </w:style>
  <w:style w:type="paragraph" w:customStyle="1" w:styleId="Footerright">
    <w:name w:val="Footer right"/>
    <w:basedOn w:val="Standard"/>
    <w:pPr>
      <w:suppressLineNumbers/>
      <w:tabs>
        <w:tab w:val="center" w:pos="4819"/>
        <w:tab w:val="right" w:pos="9638"/>
      </w:tabs>
    </w:pPr>
  </w:style>
  <w:style w:type="paragraph" w:customStyle="1" w:styleId="ContentsHeading">
    <w:name w:val="Contents Heading"/>
    <w:basedOn w:val="Heading"/>
    <w:pPr>
      <w:suppressLineNumbers/>
      <w:spacing w:before="0" w:after="0"/>
    </w:pPr>
    <w:rPr>
      <w:b/>
      <w:bCs/>
      <w:sz w:val="32"/>
      <w:szCs w:val="32"/>
    </w:rPr>
  </w:style>
  <w:style w:type="paragraph" w:customStyle="1" w:styleId="Contents1">
    <w:name w:val="Contents 1"/>
    <w:basedOn w:val="Index"/>
    <w:pPr>
      <w:tabs>
        <w:tab w:val="right" w:leader="dot" w:pos="9638"/>
      </w:tabs>
      <w:spacing w:after="0"/>
    </w:pPr>
  </w:style>
  <w:style w:type="paragraph" w:customStyle="1" w:styleId="Contents2">
    <w:name w:val="Contents 2"/>
    <w:basedOn w:val="Index"/>
    <w:pPr>
      <w:tabs>
        <w:tab w:val="right" w:leader="dot" w:pos="9638"/>
      </w:tabs>
      <w:spacing w:after="0"/>
      <w:ind w:left="283"/>
    </w:pPr>
  </w:style>
  <w:style w:type="paragraph" w:customStyle="1" w:styleId="Contents3">
    <w:name w:val="Contents 3"/>
    <w:basedOn w:val="Index"/>
    <w:pPr>
      <w:tabs>
        <w:tab w:val="right" w:leader="dot" w:pos="9638"/>
      </w:tabs>
      <w:spacing w:after="0"/>
      <w:ind w:left="566"/>
    </w:pPr>
  </w:style>
  <w:style w:type="paragraph" w:customStyle="1" w:styleId="Contents4">
    <w:name w:val="Contents 4"/>
    <w:basedOn w:val="Index"/>
    <w:pPr>
      <w:tabs>
        <w:tab w:val="right" w:leader="dot" w:pos="9638"/>
      </w:tabs>
      <w:spacing w:after="0"/>
      <w:ind w:left="849"/>
    </w:pPr>
  </w:style>
  <w:style w:type="paragraph" w:customStyle="1" w:styleId="Contents5">
    <w:name w:val="Contents 5"/>
    <w:basedOn w:val="Index"/>
    <w:pPr>
      <w:tabs>
        <w:tab w:val="right" w:leader="dot" w:pos="9638"/>
      </w:tabs>
      <w:spacing w:after="0"/>
      <w:ind w:left="1132"/>
    </w:pPr>
  </w:style>
  <w:style w:type="paragraph" w:customStyle="1" w:styleId="OAVGMajuscule">
    <w:name w:val="OAVG_Majuscule"/>
    <w:basedOn w:val="OAVGMajusculeGras"/>
    <w:next w:val="Standard"/>
    <w:pPr>
      <w:ind w:left="283"/>
    </w:pPr>
    <w:rPr>
      <w:b w:val="0"/>
      <w:sz w:val="22"/>
    </w:rPr>
  </w:style>
  <w:style w:type="paragraph" w:customStyle="1" w:styleId="OAVGPetitesMajuscules">
    <w:name w:val="OAVG_PetitesMajuscules"/>
    <w:basedOn w:val="OAVGMajuscule"/>
    <w:next w:val="Standard"/>
    <w:pPr>
      <w:ind w:left="567"/>
      <w:outlineLvl w:val="2"/>
    </w:pPr>
    <w:rPr>
      <w:sz w:val="20"/>
    </w:rPr>
  </w:style>
  <w:style w:type="paragraph" w:customStyle="1" w:styleId="StyleStyleTitre1Gauche014cmSuspendu063cm11ptN">
    <w:name w:val="Style Style Titre 1 + Gauche :  014 cm Suspendu : 063 cm + 11 pt N..."/>
    <w:basedOn w:val="StyleTitre1Gauche014cmSuspendu063cm"/>
    <w:pPr>
      <w:keepNext w:val="0"/>
      <w:spacing w:before="240"/>
    </w:pPr>
    <w:rPr>
      <w:b w:val="0"/>
      <w:bCs w:val="0"/>
      <w:sz w:val="22"/>
    </w:rPr>
  </w:style>
  <w:style w:type="paragraph" w:customStyle="1" w:styleId="TITRE2">
    <w:name w:val="TITRE 2"/>
    <w:basedOn w:val="StyleStyleTitre1Gauche014cmSuspendu063cm11ptN"/>
    <w:pPr>
      <w:numPr>
        <w:numId w:val="19"/>
      </w:numPr>
      <w:spacing w:before="0"/>
    </w:pPr>
    <w:rPr>
      <w:bCs/>
      <w:sz w:val="24"/>
      <w:szCs w:val="24"/>
    </w:rPr>
  </w:style>
  <w:style w:type="paragraph" w:customStyle="1" w:styleId="TableHeading">
    <w:name w:val="Table Heading"/>
    <w:basedOn w:val="TableContents"/>
    <w:pPr>
      <w:jc w:val="center"/>
    </w:pPr>
    <w:rPr>
      <w:b/>
      <w:bCs/>
    </w:rPr>
  </w:style>
  <w:style w:type="paragraph" w:customStyle="1" w:styleId="OAVGSommaire">
    <w:name w:val="OAVG_Sommaire"/>
    <w:basedOn w:val="OAVGMajusculeGras"/>
    <w:next w:val="Standard"/>
    <w:pPr>
      <w:spacing w:after="283"/>
      <w:jc w:val="center"/>
    </w:pPr>
    <w:rPr>
      <w:sz w:val="28"/>
    </w:rPr>
  </w:style>
  <w:style w:type="paragraph" w:customStyle="1" w:styleId="OAVGTitreSectionNiveau1">
    <w:name w:val="OAVG_TitreSectionNiveau1"/>
    <w:next w:val="Standard"/>
    <w:pPr>
      <w:pageBreakBefore/>
      <w:suppressAutoHyphens/>
      <w:spacing w:before="283" w:after="567"/>
      <w:jc w:val="center"/>
      <w:outlineLvl w:val="0"/>
    </w:pPr>
    <w:rPr>
      <w:b/>
      <w:caps/>
      <w:sz w:val="36"/>
      <w:szCs w:val="36"/>
    </w:rPr>
  </w:style>
  <w:style w:type="paragraph" w:customStyle="1" w:styleId="PointsN2">
    <w:name w:val="Points N2"/>
    <w:basedOn w:val="Standard"/>
    <w:pPr>
      <w:numPr>
        <w:numId w:val="20"/>
      </w:numPr>
      <w:tabs>
        <w:tab w:val="left" w:pos="-15556"/>
      </w:tabs>
    </w:pPr>
  </w:style>
  <w:style w:type="paragraph" w:customStyle="1" w:styleId="Normal1">
    <w:name w:val="Normal1"/>
    <w:basedOn w:val="Standard"/>
    <w:pPr>
      <w:keepLines/>
      <w:tabs>
        <w:tab w:val="left" w:pos="284"/>
        <w:tab w:val="left" w:pos="567"/>
        <w:tab w:val="left" w:pos="851"/>
      </w:tabs>
      <w:ind w:firstLine="284"/>
    </w:pPr>
  </w:style>
  <w:style w:type="paragraph" w:customStyle="1" w:styleId="Normal2">
    <w:name w:val="Normal2"/>
    <w:basedOn w:val="Standard"/>
    <w:pPr>
      <w:keepLines/>
      <w:tabs>
        <w:tab w:val="left" w:pos="851"/>
        <w:tab w:val="left" w:pos="1135"/>
        <w:tab w:val="left" w:pos="1418"/>
      </w:tabs>
      <w:ind w:left="284" w:firstLine="284"/>
    </w:pPr>
  </w:style>
  <w:style w:type="paragraph" w:customStyle="1" w:styleId="Framecontents">
    <w:name w:val="Frame contents"/>
    <w:basedOn w:val="Textbody"/>
  </w:style>
  <w:style w:type="paragraph" w:styleId="TM1">
    <w:name w:val="toc 1"/>
    <w:basedOn w:val="Normal"/>
    <w:next w:val="Normal"/>
    <w:autoRedefine/>
    <w:pPr>
      <w:spacing w:after="100"/>
    </w:pPr>
    <w:rPr>
      <w:szCs w:val="21"/>
    </w:rPr>
  </w:style>
  <w:style w:type="paragraph" w:styleId="TM2">
    <w:name w:val="toc 2"/>
    <w:basedOn w:val="Normal"/>
    <w:next w:val="Normal"/>
    <w:autoRedefine/>
    <w:pPr>
      <w:spacing w:after="100"/>
      <w:ind w:left="240"/>
    </w:pPr>
    <w:rPr>
      <w:szCs w:val="21"/>
    </w:rPr>
  </w:style>
  <w:style w:type="paragraph" w:styleId="TM3">
    <w:name w:val="toc 3"/>
    <w:basedOn w:val="Normal"/>
    <w:next w:val="Normal"/>
    <w:autoRedefine/>
    <w:pPr>
      <w:spacing w:after="100"/>
      <w:ind w:left="480"/>
    </w:pPr>
    <w:rPr>
      <w:szCs w:val="21"/>
    </w:rPr>
  </w:style>
  <w:style w:type="paragraph" w:styleId="TM4">
    <w:name w:val="toc 4"/>
    <w:basedOn w:val="Normal"/>
    <w:next w:val="Normal"/>
    <w:autoRedefine/>
    <w:pPr>
      <w:spacing w:after="100"/>
      <w:ind w:left="720"/>
    </w:pPr>
    <w:rPr>
      <w:szCs w:val="21"/>
    </w:rPr>
  </w:style>
  <w:style w:type="paragraph" w:styleId="Normalcentr">
    <w:name w:val="Block Text"/>
    <w:basedOn w:val="Normal"/>
    <w:pPr>
      <w:widowControl/>
      <w:suppressAutoHyphens w:val="0"/>
      <w:ind w:left="851" w:right="426"/>
      <w:jc w:val="both"/>
      <w:textAlignment w:val="auto"/>
    </w:pPr>
    <w:rPr>
      <w:rFonts w:eastAsia="Times New Roman" w:cs="Times New Roman"/>
      <w:kern w:val="0"/>
      <w:szCs w:val="20"/>
      <w:lang w:eastAsia="fr-FR" w:bidi="ar-SA"/>
    </w:rPr>
  </w:style>
  <w:style w:type="paragraph" w:customStyle="1" w:styleId="article">
    <w:name w:val="article"/>
    <w:basedOn w:val="CHAPITRE"/>
    <w:next w:val="Normal"/>
    <w:autoRedefine/>
    <w:pPr>
      <w:tabs>
        <w:tab w:val="clear" w:pos="2088"/>
      </w:tabs>
      <w:spacing w:before="360" w:after="0"/>
      <w:ind w:left="0"/>
      <w:jc w:val="both"/>
    </w:pPr>
    <w:rPr>
      <w:rFonts w:eastAsia="SimSun" w:cs="Arial"/>
      <w:kern w:val="3"/>
      <w:sz w:val="28"/>
      <w:szCs w:val="28"/>
      <w:lang w:eastAsia="zh-CN" w:bidi="hi-IN"/>
    </w:rPr>
  </w:style>
  <w:style w:type="paragraph" w:customStyle="1" w:styleId="CHAPITRE">
    <w:name w:val="CHAPITRE"/>
    <w:basedOn w:val="Titre1"/>
    <w:next w:val="article"/>
    <w:autoRedefine/>
    <w:pPr>
      <w:keepNext w:val="0"/>
      <w:widowControl/>
      <w:tabs>
        <w:tab w:val="left" w:pos="2088"/>
        <w:tab w:val="right" w:leader="dot" w:pos="10490"/>
      </w:tabs>
      <w:suppressAutoHyphens w:val="0"/>
      <w:spacing w:before="0" w:after="60"/>
      <w:ind w:left="567"/>
      <w:jc w:val="left"/>
      <w:textAlignment w:val="auto"/>
      <w:outlineLvl w:val="1"/>
    </w:pPr>
    <w:rPr>
      <w:rFonts w:eastAsia="Times New Roman" w:cs="Times New Roman"/>
      <w:bCs w:val="0"/>
      <w:kern w:val="0"/>
      <w:sz w:val="32"/>
      <w:szCs w:val="20"/>
      <w:lang w:eastAsia="fr-FR" w:bidi="ar-SA"/>
    </w:rPr>
  </w:style>
  <w:style w:type="paragraph" w:customStyle="1" w:styleId="PARTIES">
    <w:name w:val="PARTIES"/>
    <w:next w:val="CHAPITRE"/>
    <w:autoRedefine/>
    <w:pPr>
      <w:widowControl/>
      <w:numPr>
        <w:numId w:val="27"/>
      </w:numPr>
      <w:spacing w:after="480"/>
      <w:textAlignment w:val="auto"/>
      <w:outlineLvl w:val="0"/>
    </w:pPr>
    <w:rPr>
      <w:rFonts w:eastAsia="Times New Roman" w:cs="Times New Roman"/>
      <w:b/>
      <w:i/>
      <w:sz w:val="40"/>
      <w:szCs w:val="40"/>
      <w:lang w:eastAsia="fr-FR" w:bidi="ar-SA"/>
    </w:rPr>
  </w:style>
  <w:style w:type="paragraph" w:styleId="Paragraphedeliste">
    <w:name w:val="List Paragraph"/>
    <w:basedOn w:val="Standard"/>
    <w:pPr>
      <w:ind w:left="708"/>
      <w:textAlignment w:val="auto"/>
    </w:pPr>
    <w:rPr>
      <w:rFonts w:ascii="Calibri" w:eastAsia="Calibri" w:hAnsi="Calibri" w:cs="Calibri"/>
    </w:rPr>
  </w:style>
  <w:style w:type="paragraph" w:styleId="Sansinterligne">
    <w:name w:val="No Spacing"/>
    <w:pPr>
      <w:widowControl/>
      <w:suppressAutoHyphens/>
      <w:textAlignment w:val="auto"/>
    </w:pPr>
    <w:rPr>
      <w:rFonts w:ascii="Calibri" w:eastAsia="Times New Roman" w:hAnsi="Calibri" w:cs="Calibri"/>
      <w:kern w:val="0"/>
      <w:sz w:val="22"/>
      <w:szCs w:val="22"/>
      <w:lang w:eastAsia="ar-SA" w:bidi="ar-SA"/>
    </w:rPr>
  </w:style>
  <w:style w:type="paragraph" w:styleId="NormalWeb">
    <w:name w:val="Normal (Web)"/>
    <w:basedOn w:val="Normal"/>
    <w:pPr>
      <w:widowControl/>
      <w:suppressAutoHyphens w:val="0"/>
      <w:spacing w:before="100" w:after="100"/>
      <w:textAlignment w:val="auto"/>
    </w:pPr>
    <w:rPr>
      <w:rFonts w:ascii="Times New Roman" w:eastAsia="Times New Roman" w:hAnsi="Times New Roman" w:cs="Times New Roman"/>
      <w:kern w:val="0"/>
      <w:lang w:eastAsia="fr-FR" w:bidi="ar-SA"/>
    </w:rPr>
  </w:style>
  <w:style w:type="character" w:customStyle="1" w:styleId="NumberingSymbols">
    <w:name w:val="Numbering Symbols"/>
  </w:style>
  <w:style w:type="character" w:customStyle="1" w:styleId="Titredesection">
    <w:name w:val="Titre de section"/>
    <w:rPr>
      <w:b/>
      <w:bCs/>
      <w:sz w:val="32"/>
      <w:szCs w:val="32"/>
    </w:rPr>
  </w:style>
  <w:style w:type="character" w:customStyle="1" w:styleId="Titre11">
    <w:name w:val="Titre 11"/>
    <w:rPr>
      <w:b/>
      <w:bCs/>
      <w:sz w:val="28"/>
      <w:szCs w:val="28"/>
    </w:rPr>
  </w:style>
  <w:style w:type="character" w:customStyle="1" w:styleId="Titre21">
    <w:name w:val="Titre 21"/>
    <w:rPr>
      <w:b/>
      <w:bCs/>
      <w:sz w:val="22"/>
      <w:szCs w:val="22"/>
    </w:rPr>
  </w:style>
  <w:style w:type="character" w:customStyle="1" w:styleId="Titre31">
    <w:name w:val="Titre 31"/>
    <w:rPr>
      <w:b/>
      <w:bCs/>
      <w:sz w:val="20"/>
      <w:szCs w:val="20"/>
    </w:rPr>
  </w:style>
  <w:style w:type="character" w:customStyle="1" w:styleId="Tiret">
    <w:name w:val="Tiret"/>
  </w:style>
  <w:style w:type="character" w:customStyle="1" w:styleId="UserEntry">
    <w:name w:val="User Entry"/>
    <w:rPr>
      <w:rFonts w:ascii="Courier New" w:eastAsia="NSimSun" w:hAnsi="Courier New" w:cs="Courier New"/>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WW8Num11z2">
    <w:name w:val="WW8Num11z2"/>
    <w:rPr>
      <w:color w:val="000000"/>
    </w:rPr>
  </w:style>
  <w:style w:type="character" w:customStyle="1" w:styleId="WW8Num5z0">
    <w:name w:val="WW8Num5z0"/>
    <w:rPr>
      <w:rFonts w:ascii="Symbol" w:eastAsia="Symbol" w:hAnsi="Symbol" w:cs="Symbol"/>
    </w:rPr>
  </w:style>
  <w:style w:type="character" w:styleId="Numrodepage">
    <w:name w:val="page number"/>
    <w:basedOn w:val="Policepardfaut"/>
  </w:style>
  <w:style w:type="character" w:styleId="Lienhypertexte">
    <w:name w:val="Hyperlink"/>
    <w:rPr>
      <w:color w:val="0000FF"/>
      <w:u w:val="single"/>
    </w:rPr>
  </w:style>
  <w:style w:type="numbering" w:customStyle="1" w:styleId="WWOutlineListStyle7">
    <w:name w:val="WW_OutlineListStyle_7"/>
    <w:basedOn w:val="Aucuneliste"/>
    <w:pPr>
      <w:numPr>
        <w:numId w:val="2"/>
      </w:numPr>
    </w:pPr>
  </w:style>
  <w:style w:type="numbering" w:customStyle="1" w:styleId="WWOutlineListStyle6">
    <w:name w:val="WW_OutlineListStyle_6"/>
    <w:basedOn w:val="Aucuneliste"/>
    <w:pPr>
      <w:numPr>
        <w:numId w:val="3"/>
      </w:numPr>
    </w:pPr>
  </w:style>
  <w:style w:type="numbering" w:customStyle="1" w:styleId="WWOutlineListStyle5">
    <w:name w:val="WW_OutlineListStyle_5"/>
    <w:basedOn w:val="Aucuneliste"/>
    <w:pPr>
      <w:numPr>
        <w:numId w:val="4"/>
      </w:numPr>
    </w:pPr>
  </w:style>
  <w:style w:type="numbering" w:customStyle="1" w:styleId="Outline">
    <w:name w:val="Outline"/>
    <w:basedOn w:val="Aucuneliste"/>
    <w:pPr>
      <w:numPr>
        <w:numId w:val="5"/>
      </w:numPr>
    </w:pPr>
  </w:style>
  <w:style w:type="numbering" w:customStyle="1" w:styleId="Numbering1">
    <w:name w:val="Numbering 1"/>
    <w:basedOn w:val="Aucuneliste"/>
    <w:pPr>
      <w:numPr>
        <w:numId w:val="6"/>
      </w:numPr>
    </w:pPr>
  </w:style>
  <w:style w:type="numbering" w:customStyle="1" w:styleId="WWOutlineListStyle4">
    <w:name w:val="WW_OutlineListStyle_4"/>
    <w:basedOn w:val="Aucuneliste"/>
    <w:pPr>
      <w:numPr>
        <w:numId w:val="7"/>
      </w:numPr>
    </w:pPr>
  </w:style>
  <w:style w:type="numbering" w:customStyle="1" w:styleId="WWOutlineListStyle3">
    <w:name w:val="WW_OutlineListStyle_3"/>
    <w:basedOn w:val="Aucuneliste"/>
    <w:pPr>
      <w:numPr>
        <w:numId w:val="8"/>
      </w:numPr>
    </w:pPr>
  </w:style>
  <w:style w:type="numbering" w:customStyle="1" w:styleId="WWOutlineListStyle2">
    <w:name w:val="WW_OutlineListStyle_2"/>
    <w:basedOn w:val="Aucuneliste"/>
    <w:pPr>
      <w:numPr>
        <w:numId w:val="9"/>
      </w:numPr>
    </w:pPr>
  </w:style>
  <w:style w:type="numbering" w:customStyle="1" w:styleId="WWNum10">
    <w:name w:val="WWNum10"/>
    <w:basedOn w:val="Aucuneliste"/>
    <w:pPr>
      <w:numPr>
        <w:numId w:val="10"/>
      </w:numPr>
    </w:pPr>
  </w:style>
  <w:style w:type="numbering" w:customStyle="1" w:styleId="WWOutlineListStyle1">
    <w:name w:val="WW_OutlineListStyle_1"/>
    <w:basedOn w:val="Aucuneliste"/>
    <w:pPr>
      <w:numPr>
        <w:numId w:val="11"/>
      </w:numPr>
    </w:pPr>
  </w:style>
  <w:style w:type="numbering" w:customStyle="1" w:styleId="WWOutlineListStyle">
    <w:name w:val="WW_OutlineListStyle"/>
    <w:basedOn w:val="Aucuneliste"/>
    <w:pPr>
      <w:numPr>
        <w:numId w:val="12"/>
      </w:numPr>
    </w:pPr>
  </w:style>
  <w:style w:type="numbering" w:customStyle="1" w:styleId="List11">
    <w:name w:val="List 1_1"/>
    <w:basedOn w:val="Aucuneliste"/>
    <w:pPr>
      <w:numPr>
        <w:numId w:val="13"/>
      </w:numPr>
    </w:pPr>
  </w:style>
  <w:style w:type="numbering" w:customStyle="1" w:styleId="OAVGPucePourNiveau6">
    <w:name w:val="OAVG_PucePourNiveau6"/>
    <w:basedOn w:val="Aucuneliste"/>
    <w:pPr>
      <w:numPr>
        <w:numId w:val="14"/>
      </w:numPr>
    </w:pPr>
  </w:style>
  <w:style w:type="numbering" w:customStyle="1" w:styleId="Sansnom1">
    <w:name w:val="Sans nom1"/>
    <w:basedOn w:val="Aucuneliste"/>
    <w:pPr>
      <w:numPr>
        <w:numId w:val="15"/>
      </w:numPr>
    </w:pPr>
  </w:style>
  <w:style w:type="numbering" w:customStyle="1" w:styleId="Sansnom2">
    <w:name w:val="Sans nom2"/>
    <w:basedOn w:val="Aucuneliste"/>
    <w:pPr>
      <w:numPr>
        <w:numId w:val="16"/>
      </w:numPr>
    </w:pPr>
  </w:style>
  <w:style w:type="numbering" w:customStyle="1" w:styleId="OAVGPucePourNiveau7">
    <w:name w:val="OAVG_PucePourNiveau7"/>
    <w:basedOn w:val="Aucuneliste"/>
    <w:pPr>
      <w:numPr>
        <w:numId w:val="17"/>
      </w:numPr>
    </w:pPr>
  </w:style>
  <w:style w:type="numbering" w:customStyle="1" w:styleId="OAVGPuceAvertissement">
    <w:name w:val="OAVG_PuceAvertissement"/>
    <w:basedOn w:val="Aucuneliste"/>
    <w:pPr>
      <w:numPr>
        <w:numId w:val="18"/>
      </w:numPr>
    </w:pPr>
  </w:style>
  <w:style w:type="numbering" w:customStyle="1" w:styleId="WW8Num11">
    <w:name w:val="WW8Num11"/>
    <w:basedOn w:val="Aucuneliste"/>
    <w:pPr>
      <w:numPr>
        <w:numId w:val="19"/>
      </w:numPr>
    </w:pPr>
  </w:style>
  <w:style w:type="numbering" w:customStyle="1" w:styleId="WW8Num7">
    <w:name w:val="WW8Num7"/>
    <w:basedOn w:val="Aucuneliste"/>
    <w:pPr>
      <w:numPr>
        <w:numId w:val="20"/>
      </w:numPr>
    </w:pPr>
  </w:style>
  <w:style w:type="numbering" w:customStyle="1" w:styleId="WW8Num14">
    <w:name w:val="WW8Num14"/>
    <w:basedOn w:val="Aucuneliste"/>
    <w:pPr>
      <w:numPr>
        <w:numId w:val="21"/>
      </w:numPr>
    </w:pPr>
  </w:style>
  <w:style w:type="numbering" w:customStyle="1" w:styleId="WW8Num2">
    <w:name w:val="WW8Num2"/>
    <w:basedOn w:val="Aucuneliste"/>
    <w:pPr>
      <w:numPr>
        <w:numId w:val="22"/>
      </w:numPr>
    </w:pPr>
  </w:style>
  <w:style w:type="numbering" w:customStyle="1" w:styleId="WW8Num13">
    <w:name w:val="WW8Num13"/>
    <w:basedOn w:val="Aucuneliste"/>
    <w:pPr>
      <w:numPr>
        <w:numId w:val="23"/>
      </w:numPr>
    </w:pPr>
  </w:style>
  <w:style w:type="numbering" w:customStyle="1" w:styleId="WW8Num3">
    <w:name w:val="WW8Num3"/>
    <w:basedOn w:val="Aucuneliste"/>
    <w:pPr>
      <w:numPr>
        <w:numId w:val="24"/>
      </w:numPr>
    </w:pPr>
  </w:style>
  <w:style w:type="numbering" w:customStyle="1" w:styleId="WW8Num4">
    <w:name w:val="WW8Num4"/>
    <w:basedOn w:val="Aucuneliste"/>
    <w:pPr>
      <w:numPr>
        <w:numId w:val="25"/>
      </w:numPr>
    </w:pPr>
  </w:style>
  <w:style w:type="numbering" w:customStyle="1" w:styleId="WW8Num5">
    <w:name w:val="WW8Num5"/>
    <w:basedOn w:val="Aucuneliste"/>
    <w:pPr>
      <w:numPr>
        <w:numId w:val="26"/>
      </w:numPr>
    </w:pPr>
  </w:style>
  <w:style w:type="numbering" w:customStyle="1" w:styleId="LFO24">
    <w:name w:val="LFO24"/>
    <w:basedOn w:val="Aucuneliste"/>
    <w:pPr>
      <w:numPr>
        <w:numId w:val="27"/>
      </w:numPr>
    </w:pPr>
  </w:style>
  <w:style w:type="paragraph" w:customStyle="1" w:styleId="Paragraphestandard">
    <w:name w:val="[Paragraphe standard]"/>
    <w:basedOn w:val="Normal"/>
    <w:uiPriority w:val="99"/>
    <w:rsid w:val="008F30D9"/>
    <w:pPr>
      <w:widowControl/>
      <w:suppressAutoHyphens w:val="0"/>
      <w:autoSpaceDE w:val="0"/>
      <w:adjustRightInd w:val="0"/>
      <w:spacing w:line="288" w:lineRule="auto"/>
      <w:textAlignment w:val="center"/>
    </w:pPr>
    <w:rPr>
      <w:rFonts w:ascii="MinionPro-Regular" w:hAnsi="MinionPro-Regular" w:cs="MinionPro-Regular"/>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1698</Words>
  <Characters>9343</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20130502_OAVG_Modèle_ContratPetitChantier</vt:lpstr>
    </vt:vector>
  </TitlesOfParts>
  <Company/>
  <LinksUpToDate>false</LinksUpToDate>
  <CharactersWithSpaces>11019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20130502_OAVG_Modèle_ContratPetitChantier</dc:title>
  <dc:creator>Marie</dc:creator>
  <cp:lastModifiedBy>RAF_02</cp:lastModifiedBy>
  <cp:revision>9</cp:revision>
  <dcterms:created xsi:type="dcterms:W3CDTF">2021-03-22T14:23:00Z</dcterms:created>
  <dcterms:modified xsi:type="dcterms:W3CDTF">2021-04-14T11:04:00Z</dcterms:modified>
</cp:coreProperties>
</file>