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4C4C7" w14:textId="77777777" w:rsidR="001F6A3C" w:rsidRDefault="001F6A3C"/>
    <w:p w14:paraId="420DC635" w14:textId="77777777" w:rsidR="00BA7F70" w:rsidRDefault="00BA7F70">
      <w:bookmarkStart w:id="0" w:name="_Hlk482347988"/>
      <w:bookmarkEnd w:id="0"/>
    </w:p>
    <w:p w14:paraId="2579B6C6" w14:textId="77777777" w:rsidR="00C22AA2" w:rsidRPr="003C6E0F" w:rsidRDefault="00C22AA2" w:rsidP="00C22AA2">
      <w:pPr>
        <w:pStyle w:val="Titre"/>
        <w:jc w:val="center"/>
        <w:rPr>
          <w:color w:val="auto"/>
        </w:rPr>
      </w:pPr>
      <w:r w:rsidRPr="003C6E0F">
        <w:rPr>
          <w:color w:val="auto"/>
        </w:rPr>
        <w:t>Cahier des charges</w:t>
      </w:r>
      <w:r w:rsidR="003C6E0F" w:rsidRPr="003C6E0F">
        <w:rPr>
          <w:color w:val="auto"/>
        </w:rPr>
        <w:t xml:space="preserve"> </w:t>
      </w:r>
    </w:p>
    <w:p w14:paraId="49658366" w14:textId="77777777" w:rsidR="003C6E0F" w:rsidRPr="003C6E0F" w:rsidRDefault="003C6E0F" w:rsidP="003C6E0F"/>
    <w:p w14:paraId="566EC61B" w14:textId="77777777" w:rsidR="001C191B" w:rsidRPr="001C191B" w:rsidRDefault="0046139C" w:rsidP="001C191B">
      <w:pPr>
        <w:jc w:val="center"/>
        <w:rPr>
          <w:b/>
          <w:color w:val="7B881D" w:themeColor="accent1" w:themeShade="BF"/>
          <w:sz w:val="36"/>
        </w:rPr>
      </w:pPr>
      <w:r>
        <w:rPr>
          <w:b/>
          <w:color w:val="7B881D" w:themeColor="accent1" w:themeShade="BF"/>
          <w:sz w:val="36"/>
        </w:rPr>
        <w:t>Prestation</w:t>
      </w:r>
      <w:r w:rsidR="001C191B" w:rsidRPr="001C191B">
        <w:rPr>
          <w:b/>
          <w:color w:val="7B881D" w:themeColor="accent1" w:themeShade="BF"/>
          <w:sz w:val="36"/>
        </w:rPr>
        <w:t xml:space="preserve"> pour la mise en œuvre des indicateurs RhoMeo Odonates et Amphibiens sur deux zones humides du Parc naturel régional des Pyrénées catalanes</w:t>
      </w:r>
    </w:p>
    <w:p w14:paraId="72B2E2C8" w14:textId="77777777" w:rsidR="00D35234" w:rsidRDefault="00D35234" w:rsidP="00D35234"/>
    <w:p w14:paraId="53B2FEDA" w14:textId="2A1B1B0F" w:rsidR="001C191B" w:rsidRPr="001C191B" w:rsidRDefault="001C191B" w:rsidP="001C191B">
      <w:pPr>
        <w:spacing w:before="100" w:beforeAutospacing="1" w:after="100" w:afterAutospacing="1"/>
        <w:jc w:val="both"/>
        <w:rPr>
          <w:iCs/>
          <w:szCs w:val="20"/>
        </w:rPr>
      </w:pPr>
      <w:r w:rsidRPr="001C191B">
        <w:rPr>
          <w:iCs/>
          <w:szCs w:val="20"/>
        </w:rPr>
        <w:t>Les zones humides du Parc naturel régional des Pyrénées catalanes qui ont fait l’objet de rest</w:t>
      </w:r>
      <w:r w:rsidR="00592280">
        <w:rPr>
          <w:iCs/>
          <w:szCs w:val="20"/>
        </w:rPr>
        <w:t xml:space="preserve">auration nécessitent un suivi. </w:t>
      </w:r>
      <w:r w:rsidRPr="001C191B">
        <w:rPr>
          <w:iCs/>
          <w:szCs w:val="20"/>
        </w:rPr>
        <w:t xml:space="preserve">Actuellement plusieurs protocoles ont été testés notamment sur le suivi scientifique lié à la végétation (protocole GREEN, transects CBN…). </w:t>
      </w:r>
      <w:r w:rsidR="00EE7A96">
        <w:rPr>
          <w:iCs/>
          <w:szCs w:val="20"/>
        </w:rPr>
        <w:t>C</w:t>
      </w:r>
      <w:r w:rsidRPr="001C191B">
        <w:rPr>
          <w:iCs/>
          <w:szCs w:val="20"/>
        </w:rPr>
        <w:t>e suivi</w:t>
      </w:r>
      <w:r w:rsidR="00EE7A96">
        <w:rPr>
          <w:iCs/>
          <w:szCs w:val="20"/>
        </w:rPr>
        <w:t xml:space="preserve"> a été complété en 2019 </w:t>
      </w:r>
      <w:r w:rsidRPr="001C191B">
        <w:rPr>
          <w:iCs/>
          <w:szCs w:val="20"/>
        </w:rPr>
        <w:t xml:space="preserve">sur des aspects faunistiques </w:t>
      </w:r>
      <w:r w:rsidR="00437632">
        <w:rPr>
          <w:iCs/>
          <w:szCs w:val="20"/>
        </w:rPr>
        <w:t xml:space="preserve">par </w:t>
      </w:r>
      <w:proofErr w:type="spellStart"/>
      <w:r w:rsidR="00437632">
        <w:rPr>
          <w:iCs/>
          <w:szCs w:val="20"/>
        </w:rPr>
        <w:t>lamise</w:t>
      </w:r>
      <w:proofErr w:type="spellEnd"/>
      <w:r w:rsidR="00437632">
        <w:rPr>
          <w:iCs/>
          <w:szCs w:val="20"/>
        </w:rPr>
        <w:t xml:space="preserve"> en œuvre de</w:t>
      </w:r>
      <w:r w:rsidRPr="001C191B">
        <w:rPr>
          <w:iCs/>
          <w:szCs w:val="20"/>
        </w:rPr>
        <w:t xml:space="preserve"> indicateurs RhoMeo</w:t>
      </w:r>
      <w:r w:rsidR="00EE7A96">
        <w:rPr>
          <w:iCs/>
          <w:szCs w:val="20"/>
        </w:rPr>
        <w:t xml:space="preserve"> et doit être reproduit périodiquement au vu de la vitesse d’évolution des milieux</w:t>
      </w:r>
      <w:r w:rsidRPr="001C191B">
        <w:rPr>
          <w:iCs/>
          <w:szCs w:val="20"/>
        </w:rPr>
        <w:t>.</w:t>
      </w:r>
    </w:p>
    <w:p w14:paraId="14E7D620" w14:textId="77777777" w:rsidR="001C191B" w:rsidRPr="001C191B" w:rsidRDefault="001C191B" w:rsidP="001C191B">
      <w:pPr>
        <w:spacing w:before="100" w:beforeAutospacing="1" w:after="100" w:afterAutospacing="1"/>
        <w:jc w:val="both"/>
        <w:rPr>
          <w:iCs/>
          <w:szCs w:val="20"/>
        </w:rPr>
      </w:pPr>
      <w:r w:rsidRPr="001C191B">
        <w:rPr>
          <w:iCs/>
          <w:szCs w:val="20"/>
        </w:rPr>
        <w:t>L’objectif est de répondre à</w:t>
      </w:r>
      <w:r w:rsidR="00592280">
        <w:rPr>
          <w:iCs/>
          <w:szCs w:val="20"/>
        </w:rPr>
        <w:t xml:space="preserve"> l’OP 113 de la charte du parc </w:t>
      </w:r>
      <w:r w:rsidRPr="001C191B">
        <w:rPr>
          <w:iCs/>
          <w:szCs w:val="20"/>
        </w:rPr>
        <w:t>qui vise à restaurer et suivre les zones humides affiché</w:t>
      </w:r>
      <w:r w:rsidR="00592280">
        <w:rPr>
          <w:iCs/>
          <w:szCs w:val="20"/>
        </w:rPr>
        <w:t>e</w:t>
      </w:r>
      <w:r w:rsidRPr="001C191B">
        <w:rPr>
          <w:iCs/>
          <w:szCs w:val="20"/>
        </w:rPr>
        <w:t>s au plan de Parc en utilisant la boîte à outils RhoMeo pour développer des indicateurs nouveaux de suivi des zones humides. La boîte à outils RhoMeo vise à fournir aux acteurs locaux des outils clé en main de suivi de l’état, des fonctions et des pressions des zones humides.</w:t>
      </w:r>
    </w:p>
    <w:p w14:paraId="1D0E56CE" w14:textId="79814AFF" w:rsidR="001C191B" w:rsidRDefault="001C191B" w:rsidP="001C191B">
      <w:pPr>
        <w:spacing w:before="100" w:beforeAutospacing="1" w:after="100" w:afterAutospacing="1"/>
        <w:jc w:val="both"/>
        <w:rPr>
          <w:iCs/>
          <w:szCs w:val="20"/>
        </w:rPr>
      </w:pPr>
      <w:r w:rsidRPr="001C191B">
        <w:rPr>
          <w:iCs/>
          <w:szCs w:val="20"/>
        </w:rPr>
        <w:t xml:space="preserve">La prestation attendue consiste à mettre en œuvre le protocole RhoMeo sur les Odonates et les Amphibiens sur deux sites </w:t>
      </w:r>
      <w:r w:rsidR="002B6B75">
        <w:rPr>
          <w:iCs/>
          <w:szCs w:val="20"/>
        </w:rPr>
        <w:t>visés</w:t>
      </w:r>
      <w:r w:rsidRPr="001C191B">
        <w:rPr>
          <w:iCs/>
          <w:szCs w:val="20"/>
        </w:rPr>
        <w:t xml:space="preserve"> : </w:t>
      </w:r>
      <w:r w:rsidR="002B6B75">
        <w:rPr>
          <w:iCs/>
          <w:szCs w:val="20"/>
        </w:rPr>
        <w:t>le</w:t>
      </w:r>
      <w:r w:rsidRPr="001C191B">
        <w:rPr>
          <w:iCs/>
          <w:szCs w:val="20"/>
        </w:rPr>
        <w:t xml:space="preserve"> </w:t>
      </w:r>
      <w:r w:rsidRPr="00437632">
        <w:rPr>
          <w:b/>
          <w:bCs/>
          <w:iCs/>
          <w:szCs w:val="20"/>
        </w:rPr>
        <w:t>Clot d’Espagne</w:t>
      </w:r>
      <w:r w:rsidRPr="001C191B">
        <w:rPr>
          <w:iCs/>
          <w:szCs w:val="20"/>
        </w:rPr>
        <w:t xml:space="preserve"> situé sur le massif du Madres</w:t>
      </w:r>
      <w:r w:rsidR="002F7A73">
        <w:rPr>
          <w:iCs/>
          <w:szCs w:val="20"/>
        </w:rPr>
        <w:t xml:space="preserve"> à proximité du col de Jau</w:t>
      </w:r>
      <w:r w:rsidR="002B6B75">
        <w:rPr>
          <w:iCs/>
          <w:szCs w:val="20"/>
        </w:rPr>
        <w:t xml:space="preserve"> (commune de Mosset)</w:t>
      </w:r>
      <w:r w:rsidRPr="001C191B">
        <w:rPr>
          <w:iCs/>
          <w:szCs w:val="20"/>
        </w:rPr>
        <w:t xml:space="preserve"> et la </w:t>
      </w:r>
      <w:r w:rsidRPr="00437632">
        <w:rPr>
          <w:b/>
          <w:bCs/>
          <w:iCs/>
          <w:szCs w:val="20"/>
        </w:rPr>
        <w:t>tourbière du lac d’Aude</w:t>
      </w:r>
      <w:r w:rsidR="002B6B75">
        <w:rPr>
          <w:iCs/>
          <w:szCs w:val="20"/>
        </w:rPr>
        <w:t xml:space="preserve"> (forêt domaniale de Barrès – commune des Angles)</w:t>
      </w:r>
      <w:r w:rsidRPr="001C191B">
        <w:rPr>
          <w:iCs/>
          <w:szCs w:val="20"/>
        </w:rPr>
        <w:t>.</w:t>
      </w:r>
    </w:p>
    <w:p w14:paraId="4A24D3C2" w14:textId="77777777" w:rsidR="005749A4" w:rsidRDefault="005749A4" w:rsidP="001C191B">
      <w:pPr>
        <w:spacing w:before="100" w:beforeAutospacing="1" w:after="100" w:afterAutospacing="1"/>
        <w:jc w:val="both"/>
        <w:rPr>
          <w:iCs/>
          <w:szCs w:val="20"/>
        </w:rPr>
      </w:pPr>
      <w:r>
        <w:rPr>
          <w:iCs/>
          <w:szCs w:val="20"/>
        </w:rPr>
        <w:t xml:space="preserve">Les sites d’études : </w:t>
      </w:r>
    </w:p>
    <w:p w14:paraId="154A367F" w14:textId="27247F87" w:rsidR="00A046E8" w:rsidRDefault="000F7D06" w:rsidP="001C191B">
      <w:pPr>
        <w:spacing w:before="100" w:beforeAutospacing="1" w:after="100" w:afterAutospacing="1"/>
        <w:jc w:val="both"/>
        <w:rPr>
          <w:iCs/>
          <w:szCs w:val="20"/>
        </w:rPr>
      </w:pPr>
      <w:r>
        <w:rPr>
          <w:iCs/>
          <w:szCs w:val="20"/>
        </w:rPr>
        <w:t>Ces sites font actuellement l’objet d’</w:t>
      </w:r>
      <w:r w:rsidR="00DA6645">
        <w:rPr>
          <w:iCs/>
          <w:szCs w:val="20"/>
        </w:rPr>
        <w:t>opérations</w:t>
      </w:r>
      <w:r>
        <w:rPr>
          <w:iCs/>
          <w:szCs w:val="20"/>
        </w:rPr>
        <w:t xml:space="preserve"> de restauration à travers une mise en </w:t>
      </w:r>
      <w:proofErr w:type="spellStart"/>
      <w:r>
        <w:rPr>
          <w:iCs/>
          <w:szCs w:val="20"/>
        </w:rPr>
        <w:t>defens</w:t>
      </w:r>
      <w:proofErr w:type="spellEnd"/>
      <w:r>
        <w:rPr>
          <w:iCs/>
          <w:szCs w:val="20"/>
        </w:rPr>
        <w:t xml:space="preserve"> ponctuelle installée depuis 2018 sur les zones les plus sensibles. </w:t>
      </w:r>
      <w:r w:rsidR="00D827F6">
        <w:rPr>
          <w:iCs/>
          <w:szCs w:val="20"/>
        </w:rPr>
        <w:t xml:space="preserve">Ils sont identifiés </w:t>
      </w:r>
      <w:r w:rsidR="00592280">
        <w:rPr>
          <w:iCs/>
          <w:szCs w:val="20"/>
        </w:rPr>
        <w:t xml:space="preserve">au niveau de </w:t>
      </w:r>
      <w:r w:rsidR="00D827F6">
        <w:rPr>
          <w:iCs/>
          <w:szCs w:val="20"/>
        </w:rPr>
        <w:t xml:space="preserve">l’inventaire des zones humides du Parc naturel régional des Pyrénées catalanes ; </w:t>
      </w:r>
    </w:p>
    <w:p w14:paraId="5B1959FA" w14:textId="77777777" w:rsidR="00A046E8" w:rsidRDefault="00A046E8" w:rsidP="001C191B">
      <w:pPr>
        <w:spacing w:before="100" w:beforeAutospacing="1" w:after="100" w:afterAutospacing="1"/>
        <w:jc w:val="both"/>
        <w:rPr>
          <w:iCs/>
          <w:szCs w:val="20"/>
        </w:rPr>
      </w:pPr>
    </w:p>
    <w:p w14:paraId="769DB115" w14:textId="77777777" w:rsidR="00A046E8" w:rsidRDefault="00A046E8" w:rsidP="001C191B">
      <w:pPr>
        <w:spacing w:before="100" w:beforeAutospacing="1" w:after="100" w:afterAutospacing="1"/>
        <w:jc w:val="both"/>
        <w:rPr>
          <w:iCs/>
          <w:szCs w:val="20"/>
        </w:rPr>
      </w:pPr>
    </w:p>
    <w:p w14:paraId="1A9F724F" w14:textId="77777777" w:rsidR="00A046E8" w:rsidRDefault="00A046E8" w:rsidP="001C191B">
      <w:pPr>
        <w:spacing w:before="100" w:beforeAutospacing="1" w:after="100" w:afterAutospacing="1"/>
        <w:jc w:val="both"/>
        <w:rPr>
          <w:iCs/>
          <w:szCs w:val="20"/>
        </w:rPr>
      </w:pPr>
    </w:p>
    <w:p w14:paraId="71F107F4" w14:textId="77777777" w:rsidR="00A046E8" w:rsidRDefault="00A046E8" w:rsidP="001C191B">
      <w:pPr>
        <w:spacing w:before="100" w:beforeAutospacing="1" w:after="100" w:afterAutospacing="1"/>
        <w:jc w:val="both"/>
        <w:rPr>
          <w:iCs/>
          <w:szCs w:val="20"/>
        </w:rPr>
      </w:pPr>
    </w:p>
    <w:p w14:paraId="46CB11E1" w14:textId="77777777" w:rsidR="00A046E8" w:rsidRDefault="00A046E8" w:rsidP="001C191B">
      <w:pPr>
        <w:spacing w:before="100" w:beforeAutospacing="1" w:after="100" w:afterAutospacing="1"/>
        <w:jc w:val="both"/>
        <w:rPr>
          <w:iCs/>
          <w:szCs w:val="20"/>
        </w:rPr>
      </w:pPr>
    </w:p>
    <w:p w14:paraId="7779B07D" w14:textId="77777777" w:rsidR="00A046E8" w:rsidRDefault="00F167F6" w:rsidP="00A046E8">
      <w:pPr>
        <w:spacing w:before="100" w:beforeAutospacing="1" w:after="100" w:afterAutospacing="1"/>
        <w:jc w:val="both"/>
        <w:rPr>
          <w:rFonts w:ascii="Corbel" w:hAnsi="Corbel" w:cs="Arial"/>
          <w:szCs w:val="16"/>
        </w:rPr>
      </w:pPr>
      <w:r>
        <w:rPr>
          <w:rFonts w:ascii="Calibri" w:hAnsi="Calibri"/>
          <w:iCs/>
          <w:sz w:val="28"/>
          <w:szCs w:val="20"/>
        </w:rPr>
        <w:lastRenderedPageBreak/>
        <w:sym w:font="Wingdings" w:char="F0F0"/>
      </w:r>
      <w:r>
        <w:rPr>
          <w:rFonts w:ascii="Calibri" w:hAnsi="Calibri"/>
          <w:iCs/>
          <w:sz w:val="28"/>
          <w:szCs w:val="20"/>
        </w:rPr>
        <w:t xml:space="preserve"> </w:t>
      </w:r>
      <w:r w:rsidR="00A046E8" w:rsidRPr="00D827F6">
        <w:rPr>
          <w:rFonts w:ascii="Calibri" w:hAnsi="Calibri"/>
          <w:iCs/>
          <w:sz w:val="28"/>
          <w:szCs w:val="20"/>
        </w:rPr>
        <w:t>Les zones humides du Clot d’</w:t>
      </w:r>
      <w:r w:rsidR="00592280">
        <w:rPr>
          <w:rFonts w:ascii="Calibri" w:hAnsi="Calibri"/>
          <w:iCs/>
          <w:sz w:val="28"/>
          <w:szCs w:val="20"/>
        </w:rPr>
        <w:t xml:space="preserve">Espagne </w:t>
      </w:r>
      <w:r w:rsidR="00592280" w:rsidRPr="00592280">
        <w:rPr>
          <w:rFonts w:ascii="Calibri" w:hAnsi="Calibri"/>
          <w:iCs/>
          <w:sz w:val="20"/>
          <w:szCs w:val="20"/>
        </w:rPr>
        <w:t>(1700 m d’altitude)</w:t>
      </w:r>
      <w:r w:rsidR="00A046E8" w:rsidRPr="00D827F6">
        <w:rPr>
          <w:rFonts w:ascii="Calibri" w:hAnsi="Calibri"/>
          <w:iCs/>
          <w:sz w:val="28"/>
          <w:szCs w:val="20"/>
        </w:rPr>
        <w:t xml:space="preserve"> : </w:t>
      </w:r>
      <w:r w:rsidR="00A046E8" w:rsidRPr="00D827F6">
        <w:rPr>
          <w:rFonts w:ascii="Corbel" w:hAnsi="Corbel"/>
          <w:iCs/>
          <w:szCs w:val="20"/>
        </w:rPr>
        <w:t xml:space="preserve">ce sont des </w:t>
      </w:r>
      <w:r w:rsidR="00A046E8" w:rsidRPr="00D827F6">
        <w:rPr>
          <w:rFonts w:ascii="Corbel" w:hAnsi="Corbel" w:cs="Arial"/>
          <w:szCs w:val="16"/>
        </w:rPr>
        <w:t xml:space="preserve">prairies à Molinie du montagnard composées de Buttes colorées de sphaignes de la section </w:t>
      </w:r>
      <w:proofErr w:type="spellStart"/>
      <w:r w:rsidR="00A046E8" w:rsidRPr="00D827F6">
        <w:rPr>
          <w:rFonts w:ascii="Corbel" w:hAnsi="Corbel" w:cs="Arial"/>
          <w:i/>
          <w:szCs w:val="16"/>
        </w:rPr>
        <w:t>acutifolia</w:t>
      </w:r>
      <w:proofErr w:type="spellEnd"/>
      <w:r w:rsidR="00A046E8" w:rsidRPr="00D827F6">
        <w:rPr>
          <w:rFonts w:ascii="Corbel" w:hAnsi="Corbel" w:cs="Arial"/>
          <w:szCs w:val="16"/>
        </w:rPr>
        <w:t xml:space="preserve">, de pelouses humides à Nard et Selin des Pyrénées avec les espèces patrimoniales suivantes : </w:t>
      </w:r>
      <w:proofErr w:type="spellStart"/>
      <w:r w:rsidR="00A046E8" w:rsidRPr="00D827F6">
        <w:rPr>
          <w:rFonts w:ascii="Corbel" w:hAnsi="Corbel" w:cs="Arial"/>
          <w:i/>
          <w:szCs w:val="16"/>
        </w:rPr>
        <w:t>Narthecium</w:t>
      </w:r>
      <w:proofErr w:type="spellEnd"/>
      <w:r w:rsidR="00A046E8" w:rsidRPr="00D827F6">
        <w:rPr>
          <w:rFonts w:ascii="Corbel" w:hAnsi="Corbel" w:cs="Arial"/>
          <w:i/>
          <w:szCs w:val="16"/>
        </w:rPr>
        <w:t xml:space="preserve"> </w:t>
      </w:r>
      <w:proofErr w:type="spellStart"/>
      <w:r w:rsidR="00A046E8" w:rsidRPr="00D827F6">
        <w:rPr>
          <w:rFonts w:ascii="Corbel" w:hAnsi="Corbel" w:cs="Arial"/>
          <w:i/>
          <w:szCs w:val="16"/>
        </w:rPr>
        <w:t>ossifragum</w:t>
      </w:r>
      <w:proofErr w:type="spellEnd"/>
      <w:r w:rsidR="00A046E8" w:rsidRPr="00D827F6">
        <w:rPr>
          <w:rFonts w:ascii="Corbel" w:hAnsi="Corbel" w:cs="Arial"/>
          <w:szCs w:val="16"/>
        </w:rPr>
        <w:t xml:space="preserve">, </w:t>
      </w:r>
      <w:proofErr w:type="spellStart"/>
      <w:r w:rsidR="00A046E8" w:rsidRPr="00D827F6">
        <w:rPr>
          <w:rFonts w:ascii="Corbel" w:hAnsi="Corbel" w:cs="Arial"/>
          <w:i/>
          <w:szCs w:val="16"/>
        </w:rPr>
        <w:t>Sphagnum</w:t>
      </w:r>
      <w:proofErr w:type="spellEnd"/>
      <w:r w:rsidR="00A046E8" w:rsidRPr="00D827F6">
        <w:rPr>
          <w:rFonts w:ascii="Corbel" w:hAnsi="Corbel" w:cs="Arial"/>
          <w:i/>
          <w:szCs w:val="16"/>
        </w:rPr>
        <w:t xml:space="preserve"> </w:t>
      </w:r>
      <w:proofErr w:type="spellStart"/>
      <w:r w:rsidR="00A046E8" w:rsidRPr="00D827F6">
        <w:rPr>
          <w:rFonts w:ascii="Corbel" w:hAnsi="Corbel" w:cs="Arial"/>
          <w:i/>
          <w:szCs w:val="16"/>
        </w:rPr>
        <w:t>sp</w:t>
      </w:r>
      <w:proofErr w:type="spellEnd"/>
      <w:r w:rsidR="00A046E8" w:rsidRPr="00D827F6">
        <w:rPr>
          <w:rFonts w:ascii="Corbel" w:hAnsi="Corbel" w:cs="Arial"/>
          <w:i/>
          <w:szCs w:val="16"/>
        </w:rPr>
        <w:t>.,</w:t>
      </w:r>
      <w:r w:rsidR="00A046E8" w:rsidRPr="00D827F6">
        <w:rPr>
          <w:rFonts w:ascii="Corbel" w:hAnsi="Corbel" w:cs="Arial"/>
          <w:szCs w:val="16"/>
        </w:rPr>
        <w:t xml:space="preserve"> </w:t>
      </w:r>
      <w:r w:rsidR="00A046E8" w:rsidRPr="00D827F6">
        <w:rPr>
          <w:rFonts w:ascii="Corbel" w:hAnsi="Corbel" w:cs="Arial"/>
          <w:i/>
          <w:szCs w:val="16"/>
        </w:rPr>
        <w:t xml:space="preserve">Drosera </w:t>
      </w:r>
      <w:proofErr w:type="spellStart"/>
      <w:r w:rsidR="00A046E8" w:rsidRPr="00D827F6">
        <w:rPr>
          <w:rFonts w:ascii="Corbel" w:hAnsi="Corbel" w:cs="Arial"/>
          <w:i/>
          <w:szCs w:val="16"/>
        </w:rPr>
        <w:t>rotundifolia</w:t>
      </w:r>
      <w:proofErr w:type="spellEnd"/>
      <w:r w:rsidR="00A046E8" w:rsidRPr="00D827F6">
        <w:rPr>
          <w:rFonts w:ascii="Corbel" w:hAnsi="Corbel" w:cs="Arial"/>
          <w:szCs w:val="16"/>
        </w:rPr>
        <w:t xml:space="preserve">, </w:t>
      </w:r>
      <w:proofErr w:type="spellStart"/>
      <w:r w:rsidR="00A046E8" w:rsidRPr="00D827F6">
        <w:rPr>
          <w:rFonts w:ascii="Corbel" w:hAnsi="Corbel" w:cs="Arial"/>
          <w:i/>
          <w:szCs w:val="16"/>
        </w:rPr>
        <w:t>Carum</w:t>
      </w:r>
      <w:proofErr w:type="spellEnd"/>
      <w:r w:rsidR="00A046E8" w:rsidRPr="00D827F6">
        <w:rPr>
          <w:rFonts w:ascii="Corbel" w:hAnsi="Corbel" w:cs="Arial"/>
          <w:i/>
          <w:szCs w:val="16"/>
        </w:rPr>
        <w:t xml:space="preserve"> </w:t>
      </w:r>
      <w:proofErr w:type="spellStart"/>
      <w:r w:rsidR="00A046E8" w:rsidRPr="00D827F6">
        <w:rPr>
          <w:rFonts w:ascii="Corbel" w:hAnsi="Corbel" w:cs="Arial"/>
          <w:i/>
          <w:szCs w:val="16"/>
        </w:rPr>
        <w:t>verticillatum</w:t>
      </w:r>
      <w:proofErr w:type="spellEnd"/>
      <w:r w:rsidR="00A046E8" w:rsidRPr="00D827F6">
        <w:rPr>
          <w:rFonts w:ascii="Corbel" w:hAnsi="Corbel" w:cs="Arial"/>
          <w:szCs w:val="16"/>
        </w:rPr>
        <w:t xml:space="preserve"> (L.) Koch. Ces milieux humides disposent d’</w:t>
      </w:r>
      <w:r w:rsidR="00592280">
        <w:rPr>
          <w:rFonts w:ascii="Corbel" w:hAnsi="Corbel" w:cs="Arial"/>
          <w:szCs w:val="16"/>
        </w:rPr>
        <w:t>un bon état de conservation et f</w:t>
      </w:r>
      <w:r w:rsidR="00A046E8" w:rsidRPr="00D827F6">
        <w:rPr>
          <w:rFonts w:ascii="Corbel" w:hAnsi="Corbel" w:cs="Arial"/>
          <w:szCs w:val="16"/>
        </w:rPr>
        <w:t xml:space="preserve">ont l’objet d’un </w:t>
      </w:r>
      <w:r w:rsidRPr="00D827F6">
        <w:rPr>
          <w:rFonts w:ascii="Corbel" w:hAnsi="Corbel" w:cs="Arial"/>
          <w:szCs w:val="16"/>
        </w:rPr>
        <w:t>pâturage</w:t>
      </w:r>
      <w:r w:rsidR="00A046E8" w:rsidRPr="00D827F6">
        <w:rPr>
          <w:rFonts w:ascii="Corbel" w:hAnsi="Corbel" w:cs="Arial"/>
          <w:szCs w:val="16"/>
        </w:rPr>
        <w:t xml:space="preserve"> </w:t>
      </w:r>
      <w:r w:rsidR="00D827F6">
        <w:rPr>
          <w:rFonts w:ascii="Corbel" w:hAnsi="Corbel" w:cs="Arial"/>
          <w:szCs w:val="16"/>
        </w:rPr>
        <w:t>par des bovins</w:t>
      </w:r>
      <w:r w:rsidR="00C40A38" w:rsidRPr="00D827F6">
        <w:rPr>
          <w:rFonts w:ascii="Corbel" w:hAnsi="Corbel" w:cs="Arial"/>
          <w:szCs w:val="16"/>
        </w:rPr>
        <w:t>.</w:t>
      </w:r>
      <w:r w:rsidR="00D827F6">
        <w:rPr>
          <w:rFonts w:ascii="Corbel" w:hAnsi="Corbel" w:cs="Arial"/>
          <w:szCs w:val="16"/>
        </w:rPr>
        <w:t xml:space="preserve"> Ce site bénéficie d’un contrat MAEC</w:t>
      </w:r>
      <w:r>
        <w:rPr>
          <w:rFonts w:ascii="Corbel" w:hAnsi="Corbel" w:cs="Arial"/>
          <w:szCs w:val="16"/>
        </w:rPr>
        <w:t xml:space="preserve"> suivi par le Parc et porté par le GP de Mosset</w:t>
      </w:r>
      <w:r w:rsidR="00D827F6">
        <w:rPr>
          <w:rFonts w:ascii="Corbel" w:hAnsi="Corbel" w:cs="Arial"/>
          <w:szCs w:val="16"/>
        </w:rPr>
        <w:t>.</w:t>
      </w:r>
      <w:r>
        <w:rPr>
          <w:rFonts w:ascii="Corbel" w:hAnsi="Corbel" w:cs="Arial"/>
          <w:szCs w:val="16"/>
        </w:rPr>
        <w:t xml:space="preserve"> Il est situé dans le site Natura 2000 du </w:t>
      </w:r>
      <w:proofErr w:type="spellStart"/>
      <w:r>
        <w:rPr>
          <w:rFonts w:ascii="Corbel" w:hAnsi="Corbel" w:cs="Arial"/>
          <w:szCs w:val="16"/>
        </w:rPr>
        <w:t>Madres-Coronat</w:t>
      </w:r>
      <w:proofErr w:type="spellEnd"/>
      <w:r>
        <w:rPr>
          <w:rFonts w:ascii="Corbel" w:hAnsi="Corbel" w:cs="Arial"/>
          <w:szCs w:val="16"/>
        </w:rPr>
        <w:t xml:space="preserve">. Un suivi flore a été réalisé sur ces zones humides à l’aide de transects et </w:t>
      </w:r>
      <w:r w:rsidR="00592280">
        <w:rPr>
          <w:rFonts w:ascii="Corbel" w:hAnsi="Corbel" w:cs="Arial"/>
          <w:szCs w:val="16"/>
        </w:rPr>
        <w:t xml:space="preserve">de </w:t>
      </w:r>
      <w:r>
        <w:rPr>
          <w:rFonts w:ascii="Corbel" w:hAnsi="Corbel" w:cs="Arial"/>
          <w:szCs w:val="16"/>
        </w:rPr>
        <w:t xml:space="preserve">la méthode des points contacts. </w:t>
      </w:r>
    </w:p>
    <w:p w14:paraId="09CD3DD3" w14:textId="246534EE" w:rsidR="00F167F6" w:rsidRDefault="00D827F6" w:rsidP="00EE7A96">
      <w:pPr>
        <w:spacing w:before="100" w:beforeAutospacing="1" w:after="100" w:afterAutospacing="1"/>
        <w:jc w:val="both"/>
      </w:pPr>
      <w:r>
        <w:rPr>
          <w:rFonts w:ascii="Corbel" w:hAnsi="Corbel" w:cs="Arial"/>
          <w:noProof/>
          <w:szCs w:val="16"/>
        </w:rPr>
        <w:drawing>
          <wp:inline distT="0" distB="0" distL="0" distR="0" wp14:anchorId="05BA468A" wp14:editId="5630C50B">
            <wp:extent cx="5760720" cy="40735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urbière de MOSSET.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21C9736A" w14:textId="77777777" w:rsidR="002C1FDC" w:rsidRPr="002C1FDC" w:rsidRDefault="00F167F6" w:rsidP="002C1FDC">
      <w:pPr>
        <w:autoSpaceDE w:val="0"/>
        <w:autoSpaceDN w:val="0"/>
        <w:adjustRightInd w:val="0"/>
        <w:spacing w:after="0" w:line="240" w:lineRule="auto"/>
        <w:jc w:val="both"/>
        <w:rPr>
          <w:rFonts w:cs="TTFCt00"/>
        </w:rPr>
      </w:pPr>
      <w:r>
        <w:sym w:font="Wingdings" w:char="F0F0"/>
      </w:r>
      <w:r>
        <w:t xml:space="preserve"> </w:t>
      </w:r>
      <w:r w:rsidRPr="00F167F6">
        <w:rPr>
          <w:rFonts w:ascii="Calibri" w:hAnsi="Calibri"/>
          <w:sz w:val="28"/>
        </w:rPr>
        <w:t>La tourbière du Lac d’Aude</w:t>
      </w:r>
      <w:r w:rsidR="00592280">
        <w:rPr>
          <w:rFonts w:ascii="Calibri" w:hAnsi="Calibri"/>
          <w:sz w:val="28"/>
        </w:rPr>
        <w:t xml:space="preserve"> </w:t>
      </w:r>
      <w:r w:rsidR="00592280" w:rsidRPr="00592280">
        <w:rPr>
          <w:rFonts w:ascii="Calibri" w:hAnsi="Calibri"/>
          <w:sz w:val="20"/>
        </w:rPr>
        <w:t>(2100 m d’altitude)</w:t>
      </w:r>
      <w:r w:rsidRPr="00F167F6">
        <w:rPr>
          <w:sz w:val="28"/>
        </w:rPr>
        <w:t> </w:t>
      </w:r>
      <w:r>
        <w:t xml:space="preserve">: </w:t>
      </w:r>
      <w:r w:rsidR="002C1FDC">
        <w:t>c’est une tourbière située en rive gauche du lac d’Aude, elle est constituée de différents habitats : ceinture de lacs d’altitude, milieu lacustre, rivulets et bords de ruisseaux, pelouse humide à Nard. Au niveau du foncier : cette tourbière est située sur la propriété de l’ONF, en forêt domaniale de Barrès</w:t>
      </w:r>
      <w:r w:rsidR="00F07B79">
        <w:t xml:space="preserve"> (commune des Angles)</w:t>
      </w:r>
      <w:r w:rsidR="002C1FDC">
        <w:t xml:space="preserve">. </w:t>
      </w:r>
      <w:r w:rsidR="002C1FDC" w:rsidRPr="002911DF">
        <w:rPr>
          <w:rFonts w:cs="TTFCt00"/>
        </w:rPr>
        <w:t>Le syndicat mixte du PNR des Pyrénées catalanes</w:t>
      </w:r>
      <w:r w:rsidR="002C1FDC">
        <w:rPr>
          <w:rFonts w:cs="TTFCt00"/>
        </w:rPr>
        <w:t xml:space="preserve"> a</w:t>
      </w:r>
      <w:r w:rsidR="002C1FDC" w:rsidRPr="002911DF">
        <w:rPr>
          <w:rFonts w:cs="TTFCt00"/>
        </w:rPr>
        <w:t xml:space="preserve"> </w:t>
      </w:r>
      <w:r w:rsidR="002C1FDC">
        <w:rPr>
          <w:rFonts w:cs="TTFCt00"/>
        </w:rPr>
        <w:t>réalisé des</w:t>
      </w:r>
      <w:r w:rsidR="002C1FDC" w:rsidRPr="002911DF">
        <w:rPr>
          <w:rFonts w:cs="TTFCt00"/>
        </w:rPr>
        <w:t xml:space="preserve"> travaux légers en application de la méthodologie et des outils mis en œuvre dans le cadre du projet </w:t>
      </w:r>
      <w:r w:rsidR="002C1FDC">
        <w:rPr>
          <w:rFonts w:cs="TTFCt00"/>
        </w:rPr>
        <w:t xml:space="preserve">POCTEFA </w:t>
      </w:r>
      <w:r w:rsidR="002C1FDC" w:rsidRPr="002911DF">
        <w:rPr>
          <w:rFonts w:cs="TTFCt00"/>
        </w:rPr>
        <w:t>GREEN</w:t>
      </w:r>
      <w:r w:rsidR="002C1FDC">
        <w:rPr>
          <w:rFonts w:cs="TTFCt00"/>
        </w:rPr>
        <w:t xml:space="preserve"> : </w:t>
      </w:r>
      <w:r w:rsidR="002C1FDC" w:rsidRPr="002911DF">
        <w:rPr>
          <w:rFonts w:cs="TTFCt00"/>
        </w:rPr>
        <w:t>mise en défens avec une clôture mobile sur une zone pâturée</w:t>
      </w:r>
      <w:r w:rsidR="002C1FDC">
        <w:rPr>
          <w:rFonts w:cs="TTFCt00"/>
        </w:rPr>
        <w:t>,</w:t>
      </w:r>
      <w:r w:rsidR="002C1FDC" w:rsidRPr="002911DF">
        <w:rPr>
          <w:rFonts w:cs="TTFCt00"/>
        </w:rPr>
        <w:t xml:space="preserve"> en parallèle </w:t>
      </w:r>
      <w:r w:rsidR="00F07B79">
        <w:rPr>
          <w:rFonts w:cs="TTFCt00"/>
        </w:rPr>
        <w:t>est</w:t>
      </w:r>
      <w:r w:rsidR="002C1FDC">
        <w:rPr>
          <w:rFonts w:cs="TTFCt00"/>
        </w:rPr>
        <w:t xml:space="preserve"> laissée une</w:t>
      </w:r>
      <w:r w:rsidR="002C1FDC" w:rsidRPr="002911DF">
        <w:rPr>
          <w:rFonts w:cs="TTFCt00"/>
        </w:rPr>
        <w:t xml:space="preserve"> zone témoin (</w:t>
      </w:r>
      <w:r w:rsidR="002C1FDC">
        <w:rPr>
          <w:rFonts w:cs="TTFCt00"/>
        </w:rPr>
        <w:t xml:space="preserve">zone sans protection - </w:t>
      </w:r>
      <w:r w:rsidR="002C1FDC" w:rsidRPr="002911DF">
        <w:rPr>
          <w:rFonts w:cs="TTFCt00"/>
        </w:rPr>
        <w:t>laissée libre d’accès pour les troupeaux)</w:t>
      </w:r>
      <w:r w:rsidR="002C1FDC">
        <w:rPr>
          <w:rFonts w:cs="TTFCt00"/>
        </w:rPr>
        <w:t xml:space="preserve"> </w:t>
      </w:r>
      <w:r w:rsidR="00F07B79">
        <w:rPr>
          <w:rFonts w:cs="TTFCt00"/>
        </w:rPr>
        <w:t>avec</w:t>
      </w:r>
      <w:r w:rsidR="002C1FDC">
        <w:rPr>
          <w:rFonts w:cs="TTFCt00"/>
        </w:rPr>
        <w:t xml:space="preserve"> a</w:t>
      </w:r>
      <w:r w:rsidR="002C1FDC" w:rsidRPr="002911DF">
        <w:rPr>
          <w:rFonts w:cs="TTFCt00"/>
        </w:rPr>
        <w:t xml:space="preserve">pplication du protocole </w:t>
      </w:r>
      <w:r w:rsidR="002C1FDC">
        <w:rPr>
          <w:rFonts w:cs="TTFCt00"/>
        </w:rPr>
        <w:t xml:space="preserve">Green </w:t>
      </w:r>
      <w:r w:rsidR="002C1FDC" w:rsidRPr="002911DF">
        <w:rPr>
          <w:rFonts w:cs="TTFCt00"/>
        </w:rPr>
        <w:t>de suivi commun de l’impact de la gestion et de suivi de l’état de conservation des habitats.</w:t>
      </w:r>
    </w:p>
    <w:p w14:paraId="485D5FFB" w14:textId="77777777" w:rsidR="00F167F6" w:rsidRDefault="00F167F6"/>
    <w:p w14:paraId="4137FC0C" w14:textId="77777777" w:rsidR="00F167F6" w:rsidRDefault="00F07B79">
      <w:r>
        <w:rPr>
          <w:noProof/>
        </w:rPr>
        <w:lastRenderedPageBreak/>
        <w:drawing>
          <wp:inline distT="0" distB="0" distL="0" distR="0" wp14:anchorId="28041795" wp14:editId="400967C6">
            <wp:extent cx="5760720" cy="407352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urbière du Lac d'Aude.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1BCD265D" w14:textId="77777777" w:rsidR="00F167F6" w:rsidRDefault="00F167F6">
      <w:pPr>
        <w:rPr>
          <w:rFonts w:asciiTheme="majorHAnsi" w:eastAsiaTheme="majorEastAsia" w:hAnsiTheme="majorHAnsi" w:cstheme="majorBidi"/>
          <w:color w:val="7B881D" w:themeColor="accent1" w:themeShade="BF"/>
          <w:spacing w:val="-10"/>
          <w:sz w:val="52"/>
          <w:szCs w:val="52"/>
        </w:rPr>
      </w:pPr>
      <w:r>
        <w:br w:type="page"/>
      </w:r>
    </w:p>
    <w:p w14:paraId="284574A2" w14:textId="77777777" w:rsidR="00D35234" w:rsidRDefault="00D35234" w:rsidP="00D35234">
      <w:pPr>
        <w:pStyle w:val="Titre"/>
        <w:jc w:val="center"/>
      </w:pPr>
      <w:r>
        <w:lastRenderedPageBreak/>
        <w:t xml:space="preserve">Règlement général </w:t>
      </w:r>
    </w:p>
    <w:p w14:paraId="0B984332" w14:textId="77777777" w:rsidR="00D35234" w:rsidRPr="001C191B" w:rsidRDefault="00D35234" w:rsidP="00D35234"/>
    <w:p w14:paraId="6B568E8F" w14:textId="77777777" w:rsidR="001C191B" w:rsidRPr="001C191B" w:rsidRDefault="001C191B" w:rsidP="001C191B">
      <w:pPr>
        <w:jc w:val="both"/>
      </w:pPr>
      <w:r w:rsidRPr="001C191B">
        <w:t xml:space="preserve">La prestation se déroule en 2 lots : le prestataire pourra répondre aux lots séparément. La réponse devra être détaillée dans un bordereau de prix unitaire pour chaque lot. </w:t>
      </w:r>
    </w:p>
    <w:p w14:paraId="72A7E308" w14:textId="77777777" w:rsidR="001C191B" w:rsidRPr="001C191B" w:rsidRDefault="001C191B" w:rsidP="001C191B">
      <w:pPr>
        <w:jc w:val="both"/>
      </w:pPr>
    </w:p>
    <w:p w14:paraId="2DBD9714" w14:textId="77777777" w:rsidR="001C191B" w:rsidRPr="001C191B" w:rsidRDefault="001C191B" w:rsidP="001C191B">
      <w:pPr>
        <w:jc w:val="both"/>
      </w:pPr>
      <w:r w:rsidRPr="001C191B">
        <w:t xml:space="preserve">Sont demandés pour chaque lot : un devis et une note méthodologique. </w:t>
      </w:r>
    </w:p>
    <w:p w14:paraId="5D59A6C4" w14:textId="77777777" w:rsidR="001C191B" w:rsidRPr="001C191B" w:rsidRDefault="001C191B" w:rsidP="001C191B"/>
    <w:p w14:paraId="535F9880" w14:textId="77777777" w:rsidR="001C191B" w:rsidRPr="001C191B" w:rsidRDefault="001C191B" w:rsidP="001C191B">
      <w:pPr>
        <w:jc w:val="both"/>
      </w:pPr>
      <w:r w:rsidRPr="001C191B">
        <w:t xml:space="preserve">Cette opération est portée par le PNR des Pyrénées </w:t>
      </w:r>
      <w:r w:rsidR="00592280">
        <w:t>catalanes et co-financée par l’A</w:t>
      </w:r>
      <w:r w:rsidRPr="001C191B">
        <w:t xml:space="preserve">gence de l’eau RMC. </w:t>
      </w:r>
    </w:p>
    <w:p w14:paraId="156A448A" w14:textId="77777777" w:rsidR="001C191B" w:rsidRPr="001C191B" w:rsidRDefault="001C191B" w:rsidP="00B3270B">
      <w:pPr>
        <w:spacing w:line="360" w:lineRule="auto"/>
        <w:jc w:val="both"/>
        <w:rPr>
          <w:rStyle w:val="lev"/>
          <w:b w:val="0"/>
        </w:rPr>
      </w:pPr>
    </w:p>
    <w:p w14:paraId="28D41409" w14:textId="77777777" w:rsidR="00D35234" w:rsidRPr="001C191B" w:rsidRDefault="002A6CB2" w:rsidP="00B3270B">
      <w:pPr>
        <w:spacing w:line="360" w:lineRule="auto"/>
        <w:jc w:val="both"/>
        <w:rPr>
          <w:rStyle w:val="lev"/>
          <w:b w:val="0"/>
        </w:rPr>
      </w:pPr>
      <w:r w:rsidRPr="001C191B">
        <w:rPr>
          <w:rStyle w:val="lev"/>
          <w:b w:val="0"/>
        </w:rPr>
        <w:t xml:space="preserve">Le </w:t>
      </w:r>
      <w:r w:rsidR="00D35234" w:rsidRPr="001C191B">
        <w:rPr>
          <w:rStyle w:val="lev"/>
          <w:b w:val="0"/>
        </w:rPr>
        <w:t xml:space="preserve">prestataire devra </w:t>
      </w:r>
      <w:r w:rsidR="00E258A6" w:rsidRPr="001C191B">
        <w:rPr>
          <w:rStyle w:val="lev"/>
          <w:b w:val="0"/>
        </w:rPr>
        <w:t>signer</w:t>
      </w:r>
      <w:r w:rsidR="0086768B" w:rsidRPr="001C191B">
        <w:rPr>
          <w:rStyle w:val="lev"/>
          <w:b w:val="0"/>
        </w:rPr>
        <w:t xml:space="preserve"> le</w:t>
      </w:r>
      <w:r w:rsidR="00E258A6" w:rsidRPr="001C191B">
        <w:rPr>
          <w:rStyle w:val="lev"/>
          <w:b w:val="0"/>
        </w:rPr>
        <w:t xml:space="preserve"> cahier des charges </w:t>
      </w:r>
      <w:r w:rsidRPr="001C191B">
        <w:rPr>
          <w:rStyle w:val="lev"/>
          <w:b w:val="0"/>
        </w:rPr>
        <w:t>et</w:t>
      </w:r>
      <w:r w:rsidR="00E258A6" w:rsidRPr="001C191B">
        <w:rPr>
          <w:rStyle w:val="lev"/>
          <w:b w:val="0"/>
        </w:rPr>
        <w:t xml:space="preserve"> </w:t>
      </w:r>
      <w:r w:rsidR="00D35234" w:rsidRPr="001C191B">
        <w:rPr>
          <w:rStyle w:val="lev"/>
          <w:b w:val="0"/>
        </w:rPr>
        <w:t xml:space="preserve">proposer un </w:t>
      </w:r>
      <w:r w:rsidR="0086768B" w:rsidRPr="001C191B">
        <w:rPr>
          <w:rStyle w:val="lev"/>
          <w:b w:val="0"/>
        </w:rPr>
        <w:t xml:space="preserve">devis </w:t>
      </w:r>
      <w:r w:rsidR="00D35234" w:rsidRPr="001C191B">
        <w:rPr>
          <w:rStyle w:val="lev"/>
          <w:b w:val="0"/>
        </w:rPr>
        <w:t>et une offre technique</w:t>
      </w:r>
      <w:r w:rsidRPr="001C191B">
        <w:rPr>
          <w:rStyle w:val="lev"/>
          <w:b w:val="0"/>
        </w:rPr>
        <w:t xml:space="preserve"> adaptée à la demande du Parc naturel régional des Pyrénées catalanes </w:t>
      </w:r>
      <w:r w:rsidR="005E3DE5" w:rsidRPr="001C191B">
        <w:rPr>
          <w:rStyle w:val="lev"/>
          <w:b w:val="0"/>
        </w:rPr>
        <w:t>précisée</w:t>
      </w:r>
      <w:r w:rsidRPr="001C191B">
        <w:rPr>
          <w:rStyle w:val="lev"/>
          <w:b w:val="0"/>
        </w:rPr>
        <w:t xml:space="preserve"> ci-dessous</w:t>
      </w:r>
      <w:r w:rsidR="00D35234" w:rsidRPr="001C191B">
        <w:rPr>
          <w:rStyle w:val="lev"/>
          <w:b w:val="0"/>
        </w:rPr>
        <w:t>.</w:t>
      </w:r>
    </w:p>
    <w:p w14:paraId="6B11760F" w14:textId="77777777" w:rsidR="00D35234" w:rsidRDefault="00D35234" w:rsidP="00B3270B">
      <w:pPr>
        <w:pStyle w:val="Paragraphedeliste"/>
        <w:jc w:val="both"/>
      </w:pPr>
    </w:p>
    <w:p w14:paraId="17EB00A8" w14:textId="77777777" w:rsidR="00B3270B" w:rsidRDefault="00B3270B" w:rsidP="00B3270B">
      <w:pPr>
        <w:jc w:val="center"/>
      </w:pPr>
      <w:r>
        <w:t>L</w:t>
      </w:r>
      <w:r w:rsidRPr="00E258A6">
        <w:t xml:space="preserve">es offres des candidats devront </w:t>
      </w:r>
      <w:r>
        <w:t>ê</w:t>
      </w:r>
      <w:r w:rsidRPr="00E258A6">
        <w:t>tre envoyé</w:t>
      </w:r>
      <w:r>
        <w:t>es</w:t>
      </w:r>
      <w:r w:rsidRPr="00E258A6">
        <w:t xml:space="preserve"> par mail à l’adresse suivante</w:t>
      </w:r>
      <w:r>
        <w:t> :</w:t>
      </w:r>
    </w:p>
    <w:p w14:paraId="2D84F364" w14:textId="79B57BC5" w:rsidR="002A6CB2" w:rsidRDefault="00185E67" w:rsidP="002A6CB2">
      <w:pPr>
        <w:jc w:val="center"/>
        <w:rPr>
          <w:rStyle w:val="Lienhypertexte"/>
        </w:rPr>
      </w:pPr>
      <w:hyperlink r:id="rId10" w:history="1">
        <w:r w:rsidR="00EE7A96" w:rsidRPr="00806F56">
          <w:rPr>
            <w:rStyle w:val="Lienhypertexte"/>
          </w:rPr>
          <w:t>romain.moulira@parc-pyrenees-catalanes.fr</w:t>
        </w:r>
      </w:hyperlink>
    </w:p>
    <w:p w14:paraId="140C84B2" w14:textId="234584D7" w:rsidR="00596B7F" w:rsidRDefault="00596B7F" w:rsidP="002A6CB2">
      <w:pPr>
        <w:jc w:val="center"/>
      </w:pPr>
      <w:proofErr w:type="gramStart"/>
      <w:r>
        <w:rPr>
          <w:rStyle w:val="Lienhypertexte"/>
        </w:rPr>
        <w:t>copie</w:t>
      </w:r>
      <w:proofErr w:type="gramEnd"/>
      <w:r>
        <w:rPr>
          <w:rStyle w:val="Lienhypertexte"/>
        </w:rPr>
        <w:t> : patricia.oster@pnrpc.fr</w:t>
      </w:r>
    </w:p>
    <w:p w14:paraId="607A0C4E" w14:textId="77777777" w:rsidR="002A6CB2" w:rsidRDefault="002A6CB2" w:rsidP="00B3270B">
      <w:pPr>
        <w:jc w:val="center"/>
      </w:pPr>
    </w:p>
    <w:p w14:paraId="45370964" w14:textId="6E06C04F" w:rsidR="00D35234" w:rsidRPr="002A6CB2" w:rsidRDefault="00B3270B" w:rsidP="00B3270B">
      <w:pPr>
        <w:jc w:val="center"/>
        <w:rPr>
          <w:b/>
          <w:sz w:val="24"/>
          <w:szCs w:val="24"/>
          <w:u w:val="single"/>
        </w:rPr>
      </w:pPr>
      <w:r w:rsidRPr="002A6CB2">
        <w:rPr>
          <w:b/>
          <w:sz w:val="24"/>
          <w:szCs w:val="24"/>
          <w:u w:val="single"/>
        </w:rPr>
        <w:t xml:space="preserve">Au plus tard le </w:t>
      </w:r>
      <w:r w:rsidR="00596B7F">
        <w:rPr>
          <w:b/>
          <w:sz w:val="24"/>
          <w:szCs w:val="24"/>
          <w:u w:val="single"/>
        </w:rPr>
        <w:t>30-5</w:t>
      </w:r>
      <w:r w:rsidR="00EE7A96">
        <w:rPr>
          <w:b/>
          <w:sz w:val="24"/>
          <w:szCs w:val="24"/>
          <w:u w:val="single"/>
        </w:rPr>
        <w:t>-2023</w:t>
      </w:r>
    </w:p>
    <w:p w14:paraId="6B70213C" w14:textId="77777777" w:rsidR="00E258A6" w:rsidRPr="00E3472A" w:rsidRDefault="00E258A6" w:rsidP="00B3270B">
      <w:pPr>
        <w:pStyle w:val="Paragraphedeliste"/>
        <w:jc w:val="both"/>
        <w:rPr>
          <w:b/>
        </w:rPr>
      </w:pPr>
    </w:p>
    <w:p w14:paraId="47B7E7D1" w14:textId="77777777" w:rsidR="00E258A6" w:rsidRPr="00E3472A" w:rsidRDefault="00E258A6" w:rsidP="00D35234">
      <w:pPr>
        <w:pStyle w:val="Paragraphedeliste"/>
        <w:rPr>
          <w:b/>
        </w:rPr>
      </w:pPr>
    </w:p>
    <w:p w14:paraId="754521DA" w14:textId="6EDED60B" w:rsidR="000C7237" w:rsidRPr="000C7237" w:rsidRDefault="00590231" w:rsidP="008F37E7">
      <w:pPr>
        <w:pStyle w:val="Paragraphedeliste"/>
        <w:jc w:val="center"/>
        <w:rPr>
          <w:b/>
        </w:rPr>
      </w:pPr>
      <w:r w:rsidRPr="00590231">
        <w:rPr>
          <w:b/>
        </w:rPr>
        <w:t xml:space="preserve">Pour tout renseignement : </w:t>
      </w:r>
      <w:r w:rsidR="00EE7A96">
        <w:rPr>
          <w:b/>
        </w:rPr>
        <w:t>Romain MOULIRA</w:t>
      </w:r>
      <w:r w:rsidRPr="00590231">
        <w:rPr>
          <w:b/>
        </w:rPr>
        <w:t xml:space="preserve"> - 04 68 04 97 60</w:t>
      </w:r>
    </w:p>
    <w:p w14:paraId="78309BBB" w14:textId="77777777" w:rsidR="00D35234" w:rsidRPr="00C22AA2" w:rsidRDefault="00D35234" w:rsidP="00254259"/>
    <w:p w14:paraId="7BD358BB" w14:textId="77777777" w:rsidR="00C37208" w:rsidRDefault="00C37208">
      <w:pPr>
        <w:rPr>
          <w:rFonts w:asciiTheme="majorHAnsi" w:eastAsiaTheme="majorEastAsia" w:hAnsiTheme="majorHAnsi" w:cstheme="majorBidi"/>
          <w:color w:val="A6B727" w:themeColor="accent1"/>
          <w:sz w:val="32"/>
          <w:szCs w:val="24"/>
        </w:rPr>
      </w:pPr>
      <w:r>
        <w:rPr>
          <w:sz w:val="32"/>
        </w:rPr>
        <w:br w:type="page"/>
      </w:r>
    </w:p>
    <w:p w14:paraId="75FFEB40" w14:textId="77777777" w:rsidR="00C22AA2" w:rsidRPr="00C22AA2" w:rsidRDefault="005F53BD" w:rsidP="00C22AA2">
      <w:pPr>
        <w:pStyle w:val="Citationintense"/>
        <w:rPr>
          <w:sz w:val="32"/>
        </w:rPr>
      </w:pPr>
      <w:r>
        <w:rPr>
          <w:sz w:val="32"/>
        </w:rPr>
        <w:lastRenderedPageBreak/>
        <w:sym w:font="Wingdings" w:char="F08C"/>
      </w:r>
      <w:r>
        <w:rPr>
          <w:sz w:val="32"/>
        </w:rPr>
        <w:t>-</w:t>
      </w:r>
      <w:r w:rsidR="00C22AA2" w:rsidRPr="00C22AA2">
        <w:rPr>
          <w:sz w:val="32"/>
        </w:rPr>
        <w:t xml:space="preserve"> </w:t>
      </w:r>
      <w:r w:rsidR="001C191B">
        <w:rPr>
          <w:sz w:val="32"/>
        </w:rPr>
        <w:t xml:space="preserve">LOT 1 </w:t>
      </w:r>
      <w:r w:rsidR="002F7A73">
        <w:rPr>
          <w:sz w:val="32"/>
        </w:rPr>
        <w:t>–</w:t>
      </w:r>
      <w:r w:rsidR="001C191B">
        <w:rPr>
          <w:sz w:val="32"/>
        </w:rPr>
        <w:t xml:space="preserve"> </w:t>
      </w:r>
      <w:r w:rsidR="002F7A73">
        <w:rPr>
          <w:sz w:val="32"/>
        </w:rPr>
        <w:t>Protocole Odonate</w:t>
      </w:r>
    </w:p>
    <w:p w14:paraId="75F0F70C" w14:textId="77777777" w:rsidR="00FF3153" w:rsidRPr="00FF3153" w:rsidRDefault="00FF3153" w:rsidP="00FF3153">
      <w:pPr>
        <w:autoSpaceDE w:val="0"/>
        <w:autoSpaceDN w:val="0"/>
        <w:adjustRightInd w:val="0"/>
        <w:spacing w:after="0" w:line="240" w:lineRule="auto"/>
        <w:jc w:val="both"/>
        <w:rPr>
          <w:rFonts w:cs="TTFCt00"/>
        </w:rPr>
      </w:pPr>
      <w:r w:rsidRPr="00FF3153">
        <w:rPr>
          <w:rFonts w:cs="TTFCt00"/>
        </w:rPr>
        <w:t>Les</w:t>
      </w:r>
      <w:r>
        <w:rPr>
          <w:rFonts w:cs="TTFCt00"/>
        </w:rPr>
        <w:t xml:space="preserve"> odonates constituent un groupe parapluie et porte-étendard. </w:t>
      </w:r>
      <w:r w:rsidRPr="00FF3153">
        <w:rPr>
          <w:rFonts w:cs="TTFCt00"/>
        </w:rPr>
        <w:t>Ils sont représentatifs des zones humides,</w:t>
      </w:r>
      <w:r w:rsidR="00AB1EAB">
        <w:rPr>
          <w:rFonts w:cs="TTFCt00"/>
        </w:rPr>
        <w:t xml:space="preserve"> </w:t>
      </w:r>
      <w:r>
        <w:rPr>
          <w:rFonts w:cs="TTFCt00"/>
        </w:rPr>
        <w:t>et</w:t>
      </w:r>
      <w:r w:rsidRPr="00FF3153">
        <w:rPr>
          <w:rFonts w:cs="TTFCt00"/>
        </w:rPr>
        <w:t xml:space="preserve"> s</w:t>
      </w:r>
      <w:r>
        <w:rPr>
          <w:rFonts w:cs="TTFCt00"/>
        </w:rPr>
        <w:t xml:space="preserve">ont raisonnablement diversifiés. </w:t>
      </w:r>
      <w:r w:rsidRPr="00FF3153">
        <w:rPr>
          <w:rFonts w:cs="TTFCt00"/>
        </w:rPr>
        <w:t>Plusieurs espèces sont sténoèces et</w:t>
      </w:r>
      <w:r>
        <w:rPr>
          <w:rFonts w:cs="TTFCt00"/>
        </w:rPr>
        <w:t xml:space="preserve"> </w:t>
      </w:r>
      <w:r w:rsidRPr="00FF3153">
        <w:rPr>
          <w:rFonts w:cs="TTFCt00"/>
        </w:rPr>
        <w:t>nécessitent des conditions d’habitat</w:t>
      </w:r>
      <w:r>
        <w:rPr>
          <w:rFonts w:cs="TTFCt00"/>
        </w:rPr>
        <w:t xml:space="preserve"> </w:t>
      </w:r>
      <w:r w:rsidRPr="00FF3153">
        <w:rPr>
          <w:rFonts w:cs="TTFCt00"/>
        </w:rPr>
        <w:t>spécialisées,</w:t>
      </w:r>
    </w:p>
    <w:p w14:paraId="384290DB" w14:textId="77777777" w:rsidR="00FF3153" w:rsidRDefault="00FF3153" w:rsidP="00B5404F">
      <w:pPr>
        <w:autoSpaceDE w:val="0"/>
        <w:autoSpaceDN w:val="0"/>
        <w:adjustRightInd w:val="0"/>
        <w:spacing w:after="0" w:line="240" w:lineRule="auto"/>
        <w:jc w:val="both"/>
        <w:rPr>
          <w:rFonts w:cs="TTFCt00"/>
        </w:rPr>
      </w:pPr>
    </w:p>
    <w:p w14:paraId="6CBBE105" w14:textId="77777777" w:rsidR="00B5404F" w:rsidRDefault="00B5404F" w:rsidP="00B5404F">
      <w:pPr>
        <w:autoSpaceDE w:val="0"/>
        <w:autoSpaceDN w:val="0"/>
        <w:adjustRightInd w:val="0"/>
        <w:spacing w:after="0" w:line="240" w:lineRule="auto"/>
        <w:jc w:val="both"/>
        <w:rPr>
          <w:rFonts w:cs="TTFCt00"/>
        </w:rPr>
      </w:pPr>
      <w:r>
        <w:rPr>
          <w:rFonts w:cs="TTFCt00"/>
        </w:rPr>
        <w:t xml:space="preserve">Le protocole </w:t>
      </w:r>
      <w:r w:rsidR="00F86A37">
        <w:rPr>
          <w:rFonts w:cs="TTFCt00"/>
        </w:rPr>
        <w:t xml:space="preserve">pour la mise en œuvre de l’indicateur </w:t>
      </w:r>
      <w:r>
        <w:rPr>
          <w:rFonts w:cs="TTFCt00"/>
        </w:rPr>
        <w:t>doit se faire conformément</w:t>
      </w:r>
      <w:r w:rsidR="00DA6645">
        <w:rPr>
          <w:rFonts w:cs="TTFCt00"/>
        </w:rPr>
        <w:t xml:space="preserve"> à fiche RhoMeo P06 du la boîte à outils de suivi des zones humides RhoMeo</w:t>
      </w:r>
      <w:r w:rsidR="002B6B75">
        <w:rPr>
          <w:rFonts w:cs="TTFCt00"/>
        </w:rPr>
        <w:t xml:space="preserve">   : </w:t>
      </w:r>
      <w:hyperlink r:id="rId11" w:history="1">
        <w:r w:rsidR="002B6B75" w:rsidRPr="00024A5B">
          <w:rPr>
            <w:rStyle w:val="Lienhypertexte"/>
            <w:rFonts w:cs="TTFCt00"/>
          </w:rPr>
          <w:t>www.RhoMeo-bao.fr</w:t>
        </w:r>
      </w:hyperlink>
    </w:p>
    <w:p w14:paraId="7EB4773F" w14:textId="77777777" w:rsidR="00F86A37" w:rsidRPr="002911DF" w:rsidRDefault="00F86A37" w:rsidP="00175C95">
      <w:pPr>
        <w:autoSpaceDE w:val="0"/>
        <w:autoSpaceDN w:val="0"/>
        <w:adjustRightInd w:val="0"/>
        <w:spacing w:after="0" w:line="240" w:lineRule="auto"/>
        <w:rPr>
          <w:rFonts w:cs="TTFCt00"/>
        </w:rPr>
      </w:pPr>
    </w:p>
    <w:p w14:paraId="6C4FA498" w14:textId="77777777" w:rsidR="00F57AEA" w:rsidRPr="005F53BD" w:rsidRDefault="00F57AEA" w:rsidP="00F57AEA">
      <w:pPr>
        <w:pStyle w:val="Titre1"/>
        <w:rPr>
          <w:sz w:val="24"/>
          <w:szCs w:val="24"/>
        </w:rPr>
      </w:pPr>
      <w:r w:rsidRPr="005F53BD">
        <w:rPr>
          <w:sz w:val="24"/>
          <w:szCs w:val="24"/>
        </w:rPr>
        <w:t>1/ Description de la prestation attendue</w:t>
      </w:r>
      <w:r w:rsidR="00697CA2">
        <w:rPr>
          <w:sz w:val="24"/>
          <w:szCs w:val="24"/>
        </w:rPr>
        <w:t xml:space="preserve"> au </w:t>
      </w:r>
      <w:r w:rsidR="00DA6645">
        <w:rPr>
          <w:sz w:val="24"/>
          <w:szCs w:val="24"/>
        </w:rPr>
        <w:t xml:space="preserve">niveau </w:t>
      </w:r>
      <w:r w:rsidR="00B11A95">
        <w:rPr>
          <w:sz w:val="24"/>
          <w:szCs w:val="24"/>
        </w:rPr>
        <w:t>du protocole P06</w:t>
      </w:r>
      <w:r w:rsidR="00697CA2">
        <w:rPr>
          <w:sz w:val="24"/>
          <w:szCs w:val="24"/>
        </w:rPr>
        <w:t xml:space="preserve"> </w:t>
      </w:r>
      <w:r w:rsidR="000A5798">
        <w:rPr>
          <w:sz w:val="24"/>
          <w:szCs w:val="24"/>
        </w:rPr>
        <w:t>Odonate</w:t>
      </w:r>
    </w:p>
    <w:p w14:paraId="466A4D09" w14:textId="77777777" w:rsidR="00F57AEA" w:rsidRPr="00F57AEA" w:rsidRDefault="00F57AEA" w:rsidP="00F57AEA"/>
    <w:p w14:paraId="771A28CF" w14:textId="77777777" w:rsidR="00F57AEA" w:rsidRDefault="00F57AEA" w:rsidP="00F57AEA">
      <w:pPr>
        <w:pStyle w:val="Paragraphedeliste"/>
        <w:numPr>
          <w:ilvl w:val="0"/>
          <w:numId w:val="14"/>
        </w:numPr>
        <w:rPr>
          <w:rStyle w:val="lev"/>
        </w:rPr>
      </w:pPr>
      <w:r>
        <w:rPr>
          <w:rStyle w:val="lev"/>
        </w:rPr>
        <w:t>Objectifs pour le prestataire</w:t>
      </w:r>
    </w:p>
    <w:p w14:paraId="419C8589" w14:textId="77777777" w:rsidR="00DA6645" w:rsidRPr="002F7A73" w:rsidRDefault="00DA6645" w:rsidP="00DA6645">
      <w:pPr>
        <w:autoSpaceDE w:val="0"/>
        <w:autoSpaceDN w:val="0"/>
        <w:adjustRightInd w:val="0"/>
        <w:spacing w:after="0" w:line="240" w:lineRule="auto"/>
        <w:jc w:val="both"/>
        <w:rPr>
          <w:rFonts w:cs="TTFCt00"/>
        </w:rPr>
      </w:pPr>
      <w:r w:rsidRPr="002F7A73">
        <w:rPr>
          <w:rFonts w:cs="TTFCt00"/>
        </w:rPr>
        <w:t xml:space="preserve">L’objectif </w:t>
      </w:r>
      <w:r>
        <w:rPr>
          <w:rFonts w:cs="TTFCt00"/>
        </w:rPr>
        <w:t xml:space="preserve">du protocole est de réaliser un </w:t>
      </w:r>
      <w:r w:rsidRPr="002F7A73">
        <w:rPr>
          <w:rFonts w:cs="TTFCt00"/>
        </w:rPr>
        <w:t xml:space="preserve">inventaire du peuplement d’odonates </w:t>
      </w:r>
      <w:r>
        <w:rPr>
          <w:rFonts w:cs="TTFCt00"/>
        </w:rPr>
        <w:t>des sites d’étude</w:t>
      </w:r>
      <w:r w:rsidRPr="002F7A73">
        <w:rPr>
          <w:rFonts w:cs="TTFCt00"/>
        </w:rPr>
        <w:t xml:space="preserve"> le plus complet possible dans un</w:t>
      </w:r>
      <w:r>
        <w:rPr>
          <w:rFonts w:cs="TTFCt00"/>
        </w:rPr>
        <w:t xml:space="preserve"> </w:t>
      </w:r>
      <w:r w:rsidRPr="002F7A73">
        <w:rPr>
          <w:rFonts w:cs="TTFCt00"/>
        </w:rPr>
        <w:t>minimum de temps en appliquant une pression</w:t>
      </w:r>
      <w:r>
        <w:rPr>
          <w:rFonts w:cs="TTFCt00"/>
        </w:rPr>
        <w:t xml:space="preserve"> </w:t>
      </w:r>
      <w:r w:rsidRPr="002F7A73">
        <w:rPr>
          <w:rFonts w:cs="TTFCt00"/>
        </w:rPr>
        <w:t>d’observation calibrée et reproductible.</w:t>
      </w:r>
    </w:p>
    <w:p w14:paraId="2CBBA7D2" w14:textId="77777777" w:rsidR="00DA6645" w:rsidRDefault="00DA6645" w:rsidP="00DA6645">
      <w:pPr>
        <w:autoSpaceDE w:val="0"/>
        <w:autoSpaceDN w:val="0"/>
        <w:adjustRightInd w:val="0"/>
        <w:spacing w:after="0" w:line="240" w:lineRule="auto"/>
        <w:jc w:val="both"/>
        <w:rPr>
          <w:rFonts w:cs="TTFCt00"/>
        </w:rPr>
      </w:pPr>
    </w:p>
    <w:p w14:paraId="3621EEF8" w14:textId="77777777" w:rsidR="00DA6645" w:rsidRPr="002F7A73" w:rsidRDefault="00DA6645" w:rsidP="00DA6645">
      <w:pPr>
        <w:autoSpaceDE w:val="0"/>
        <w:autoSpaceDN w:val="0"/>
        <w:adjustRightInd w:val="0"/>
        <w:spacing w:after="0" w:line="240" w:lineRule="auto"/>
        <w:jc w:val="both"/>
        <w:rPr>
          <w:rFonts w:cs="TTFCt00"/>
        </w:rPr>
      </w:pPr>
      <w:r w:rsidRPr="002F7A73">
        <w:rPr>
          <w:rFonts w:cs="TTFCt00"/>
        </w:rPr>
        <w:t>Les données collectées sont des informations</w:t>
      </w:r>
      <w:r>
        <w:rPr>
          <w:rFonts w:cs="TTFCt00"/>
        </w:rPr>
        <w:t xml:space="preserve"> </w:t>
      </w:r>
      <w:r w:rsidRPr="002F7A73">
        <w:rPr>
          <w:rFonts w:cs="TTFCt00"/>
        </w:rPr>
        <w:t>de présence/absence des espèces, complétées</w:t>
      </w:r>
      <w:r>
        <w:rPr>
          <w:rFonts w:cs="TTFCt00"/>
        </w:rPr>
        <w:t xml:space="preserve"> </w:t>
      </w:r>
      <w:r w:rsidRPr="002F7A73">
        <w:rPr>
          <w:rFonts w:cs="TTFCt00"/>
        </w:rPr>
        <w:t>d’informations semi-quantitatives et qualitatives</w:t>
      </w:r>
      <w:r>
        <w:rPr>
          <w:rFonts w:cs="TTFCt00"/>
        </w:rPr>
        <w:t xml:space="preserve"> </w:t>
      </w:r>
      <w:r w:rsidRPr="002F7A73">
        <w:rPr>
          <w:rFonts w:cs="TTFCt00"/>
        </w:rPr>
        <w:t>sur un réseau de points d’observation.</w:t>
      </w:r>
    </w:p>
    <w:p w14:paraId="4ED9651A" w14:textId="77777777" w:rsidR="00DA6645" w:rsidRDefault="00DA6645" w:rsidP="00DA6645">
      <w:pPr>
        <w:autoSpaceDE w:val="0"/>
        <w:autoSpaceDN w:val="0"/>
        <w:adjustRightInd w:val="0"/>
        <w:spacing w:after="0" w:line="240" w:lineRule="auto"/>
        <w:jc w:val="both"/>
        <w:rPr>
          <w:rFonts w:cs="TTFCt00"/>
        </w:rPr>
      </w:pPr>
    </w:p>
    <w:p w14:paraId="05087B74" w14:textId="77777777" w:rsidR="00DA6645" w:rsidRDefault="00DA6645" w:rsidP="005435B9">
      <w:pPr>
        <w:autoSpaceDE w:val="0"/>
        <w:autoSpaceDN w:val="0"/>
        <w:adjustRightInd w:val="0"/>
        <w:spacing w:after="0" w:line="240" w:lineRule="auto"/>
        <w:jc w:val="both"/>
        <w:rPr>
          <w:rFonts w:cs="TTFCt00"/>
        </w:rPr>
      </w:pPr>
      <w:r w:rsidRPr="002F7A73">
        <w:rPr>
          <w:rFonts w:cs="TTFCt00"/>
        </w:rPr>
        <w:t>L’échantillonnage est stratifié pour répartir</w:t>
      </w:r>
      <w:r>
        <w:rPr>
          <w:rFonts w:cs="TTFCt00"/>
        </w:rPr>
        <w:t xml:space="preserve"> </w:t>
      </w:r>
      <w:r w:rsidRPr="002F7A73">
        <w:rPr>
          <w:rFonts w:cs="TTFCt00"/>
        </w:rPr>
        <w:t>la pression d’observation sur les différents</w:t>
      </w:r>
      <w:r>
        <w:rPr>
          <w:rFonts w:cs="TTFCt00"/>
        </w:rPr>
        <w:t xml:space="preserve"> </w:t>
      </w:r>
      <w:r w:rsidRPr="002F7A73">
        <w:rPr>
          <w:rFonts w:cs="TTFCt00"/>
        </w:rPr>
        <w:t>habitats odonatologiques.</w:t>
      </w:r>
      <w:r>
        <w:rPr>
          <w:rFonts w:cs="TTFCt00"/>
        </w:rPr>
        <w:t xml:space="preserve">  </w:t>
      </w:r>
      <w:r w:rsidRPr="00DA6645">
        <w:rPr>
          <w:rFonts w:cs="TTFCt00"/>
        </w:rPr>
        <w:t>Pour décrire la richesse t</w:t>
      </w:r>
      <w:r>
        <w:rPr>
          <w:rFonts w:cs="TTFCt00"/>
        </w:rPr>
        <w:t xml:space="preserve">otale de la zone humide, il est </w:t>
      </w:r>
      <w:r w:rsidRPr="00DA6645">
        <w:rPr>
          <w:rFonts w:cs="TTFCt00"/>
        </w:rPr>
        <w:t>nécessaire d’échantillonner tous les types d’habitats</w:t>
      </w:r>
      <w:r>
        <w:rPr>
          <w:rFonts w:cs="TTFCt00"/>
        </w:rPr>
        <w:t xml:space="preserve"> </w:t>
      </w:r>
      <w:r w:rsidRPr="00DA6645">
        <w:rPr>
          <w:rFonts w:cs="TTFCt00"/>
        </w:rPr>
        <w:t>disponibles pour les odonates</w:t>
      </w:r>
      <w:r w:rsidR="005435B9">
        <w:rPr>
          <w:rFonts w:cs="TTFCt00"/>
        </w:rPr>
        <w:t xml:space="preserve">. </w:t>
      </w:r>
      <w:r w:rsidR="005435B9" w:rsidRPr="005435B9">
        <w:rPr>
          <w:rFonts w:cs="TTFCt00"/>
        </w:rPr>
        <w:t>Au s</w:t>
      </w:r>
      <w:r w:rsidR="005435B9">
        <w:rPr>
          <w:rFonts w:cs="TTFCt00"/>
        </w:rPr>
        <w:t>ein de chaque habitat, plusieurs</w:t>
      </w:r>
      <w:r w:rsidR="005435B9" w:rsidRPr="005435B9">
        <w:rPr>
          <w:rFonts w:cs="TTFCt00"/>
        </w:rPr>
        <w:t xml:space="preserve"> points d</w:t>
      </w:r>
      <w:r w:rsidR="005435B9">
        <w:rPr>
          <w:rFonts w:cs="TTFCt00"/>
        </w:rPr>
        <w:t xml:space="preserve">’observation seront mis en place afin de réaliser les relevés du </w:t>
      </w:r>
      <w:r w:rsidR="0090340C">
        <w:rPr>
          <w:rFonts w:cs="TTFCt00"/>
        </w:rPr>
        <w:t>protocole</w:t>
      </w:r>
      <w:r w:rsidR="005435B9">
        <w:rPr>
          <w:rFonts w:cs="TTFCt00"/>
        </w:rPr>
        <w:t>.</w:t>
      </w:r>
    </w:p>
    <w:p w14:paraId="3174BEEC" w14:textId="77777777" w:rsidR="005435B9" w:rsidRPr="002911DF" w:rsidRDefault="005435B9" w:rsidP="005435B9">
      <w:pPr>
        <w:autoSpaceDE w:val="0"/>
        <w:autoSpaceDN w:val="0"/>
        <w:adjustRightInd w:val="0"/>
        <w:spacing w:after="0" w:line="240" w:lineRule="auto"/>
        <w:jc w:val="both"/>
        <w:rPr>
          <w:rFonts w:cs="TTFCt00"/>
        </w:rPr>
      </w:pPr>
    </w:p>
    <w:p w14:paraId="66CD3CE6" w14:textId="77777777" w:rsidR="00F57AEA" w:rsidRDefault="00245BEF" w:rsidP="00245BEF">
      <w:pPr>
        <w:pStyle w:val="Paragraphedeliste"/>
        <w:numPr>
          <w:ilvl w:val="0"/>
          <w:numId w:val="14"/>
        </w:numPr>
        <w:rPr>
          <w:rStyle w:val="lev"/>
        </w:rPr>
      </w:pPr>
      <w:r>
        <w:rPr>
          <w:rStyle w:val="lev"/>
        </w:rPr>
        <w:t>Mission attendues</w:t>
      </w:r>
    </w:p>
    <w:p w14:paraId="6AA6233C" w14:textId="77777777" w:rsidR="00F57AEA" w:rsidRDefault="00F57AEA" w:rsidP="00F57AEA">
      <w:r>
        <w:t xml:space="preserve">Il est </w:t>
      </w:r>
      <w:r w:rsidRPr="00172970">
        <w:t>attendu du prestataire</w:t>
      </w:r>
      <w:r w:rsidR="005435B9">
        <w:t xml:space="preserve"> de</w:t>
      </w:r>
      <w:r w:rsidRPr="00172970">
        <w:t> :</w:t>
      </w:r>
      <w:r w:rsidR="005435B9">
        <w:t xml:space="preserve"> </w:t>
      </w:r>
    </w:p>
    <w:p w14:paraId="02A2B348" w14:textId="77777777" w:rsidR="005435B9" w:rsidRDefault="005435B9" w:rsidP="002B6B75">
      <w:pPr>
        <w:pStyle w:val="Paragraphedeliste"/>
        <w:numPr>
          <w:ilvl w:val="0"/>
          <w:numId w:val="33"/>
        </w:numPr>
        <w:jc w:val="both"/>
        <w:rPr>
          <w:bCs/>
        </w:rPr>
      </w:pPr>
      <w:r w:rsidRPr="005435B9">
        <w:rPr>
          <w:bCs/>
        </w:rPr>
        <w:t xml:space="preserve">Proposer un protocole </w:t>
      </w:r>
      <w:r>
        <w:rPr>
          <w:bCs/>
        </w:rPr>
        <w:t xml:space="preserve">méthodologique </w:t>
      </w:r>
      <w:r w:rsidR="000A5798">
        <w:rPr>
          <w:bCs/>
        </w:rPr>
        <w:t xml:space="preserve">contextualisé </w:t>
      </w:r>
      <w:r w:rsidRPr="005435B9">
        <w:rPr>
          <w:bCs/>
        </w:rPr>
        <w:t xml:space="preserve">avec plan d’échantillonnage, points d’observations, </w:t>
      </w:r>
      <w:r>
        <w:rPr>
          <w:bCs/>
        </w:rPr>
        <w:t>critères d’opérationnalité, calendrier d’intervention et choix des paramètres à collecter</w:t>
      </w:r>
    </w:p>
    <w:p w14:paraId="36C475A6" w14:textId="77777777" w:rsidR="005435B9" w:rsidRDefault="005435B9" w:rsidP="005435B9">
      <w:pPr>
        <w:pStyle w:val="Paragraphedeliste"/>
        <w:rPr>
          <w:bCs/>
        </w:rPr>
      </w:pPr>
    </w:p>
    <w:p w14:paraId="29E22665" w14:textId="77777777" w:rsidR="002B6B75" w:rsidRDefault="002B6B75" w:rsidP="002B6B75">
      <w:pPr>
        <w:pStyle w:val="Paragraphedeliste"/>
        <w:numPr>
          <w:ilvl w:val="0"/>
          <w:numId w:val="33"/>
        </w:numPr>
        <w:jc w:val="both"/>
        <w:rPr>
          <w:bCs/>
        </w:rPr>
      </w:pPr>
      <w:r>
        <w:rPr>
          <w:bCs/>
        </w:rPr>
        <w:t>Réaliser les prospections de terrain en plusieurs points de passage pendant l’année 2019, conformément au protocole RhoMeo.</w:t>
      </w:r>
    </w:p>
    <w:p w14:paraId="63E7A6F0" w14:textId="77777777" w:rsidR="002B6B75" w:rsidRPr="002B6B75" w:rsidRDefault="002B6B75" w:rsidP="002B6B75">
      <w:pPr>
        <w:pStyle w:val="Paragraphedeliste"/>
        <w:rPr>
          <w:bCs/>
        </w:rPr>
      </w:pPr>
    </w:p>
    <w:p w14:paraId="48FC3282" w14:textId="77777777" w:rsidR="005435B9" w:rsidRPr="005435B9" w:rsidRDefault="005435B9" w:rsidP="002B6B75">
      <w:pPr>
        <w:pStyle w:val="Paragraphedeliste"/>
        <w:numPr>
          <w:ilvl w:val="0"/>
          <w:numId w:val="33"/>
        </w:numPr>
        <w:jc w:val="both"/>
        <w:rPr>
          <w:bCs/>
        </w:rPr>
      </w:pPr>
      <w:r>
        <w:rPr>
          <w:bCs/>
        </w:rPr>
        <w:t xml:space="preserve">Fournir une analyse des résultats et note de synthèse permettant </w:t>
      </w:r>
      <w:r w:rsidR="002B6B75">
        <w:rPr>
          <w:bCs/>
        </w:rPr>
        <w:t xml:space="preserve">de restituer les résultats de terrain et </w:t>
      </w:r>
      <w:r>
        <w:rPr>
          <w:bCs/>
        </w:rPr>
        <w:t>d’évaluer la qualité de l’information collectée</w:t>
      </w:r>
      <w:r w:rsidR="002B6B75">
        <w:rPr>
          <w:bCs/>
        </w:rPr>
        <w:t xml:space="preserve"> lors de la mise en œuvre du protocole</w:t>
      </w:r>
    </w:p>
    <w:p w14:paraId="0E2A7F98" w14:textId="77777777" w:rsidR="00C16FD4" w:rsidRPr="00172970" w:rsidRDefault="00C16FD4" w:rsidP="00690D61">
      <w:pPr>
        <w:pStyle w:val="Paragraphedeliste"/>
        <w:spacing w:after="0" w:line="240" w:lineRule="auto"/>
        <w:ind w:left="714"/>
        <w:jc w:val="both"/>
      </w:pPr>
    </w:p>
    <w:p w14:paraId="0F6D9FF2" w14:textId="77777777" w:rsidR="004304A7" w:rsidRPr="005F53BD" w:rsidRDefault="00172970" w:rsidP="004304A7">
      <w:pPr>
        <w:pStyle w:val="Titre1"/>
        <w:rPr>
          <w:sz w:val="24"/>
          <w:szCs w:val="24"/>
        </w:rPr>
      </w:pPr>
      <w:r w:rsidRPr="005F53BD">
        <w:rPr>
          <w:rFonts w:asciiTheme="minorHAnsi" w:hAnsiTheme="minorHAnsi"/>
          <w:sz w:val="24"/>
          <w:szCs w:val="24"/>
        </w:rPr>
        <w:t>2</w:t>
      </w:r>
      <w:r w:rsidR="00A23AE0" w:rsidRPr="005F53BD">
        <w:rPr>
          <w:rFonts w:asciiTheme="minorHAnsi" w:hAnsiTheme="minorHAnsi"/>
          <w:sz w:val="24"/>
          <w:szCs w:val="24"/>
        </w:rPr>
        <w:t xml:space="preserve">/ </w:t>
      </w:r>
      <w:r w:rsidR="00245BEF" w:rsidRPr="005F53BD">
        <w:rPr>
          <w:rFonts w:asciiTheme="minorHAnsi" w:hAnsiTheme="minorHAnsi"/>
          <w:sz w:val="24"/>
          <w:szCs w:val="24"/>
        </w:rPr>
        <w:t>Organisation et suivi de</w:t>
      </w:r>
      <w:r w:rsidR="00245BEF" w:rsidRPr="005F53BD">
        <w:rPr>
          <w:sz w:val="24"/>
          <w:szCs w:val="24"/>
        </w:rPr>
        <w:t xml:space="preserve"> la mission </w:t>
      </w:r>
    </w:p>
    <w:p w14:paraId="7B9DC374" w14:textId="77777777" w:rsidR="004304A7" w:rsidRDefault="004304A7" w:rsidP="004304A7"/>
    <w:p w14:paraId="6E603059" w14:textId="77777777" w:rsidR="00226A83" w:rsidRPr="00226A83" w:rsidRDefault="00226A83" w:rsidP="00245BEF">
      <w:pPr>
        <w:pStyle w:val="Paragraphedeliste"/>
        <w:numPr>
          <w:ilvl w:val="0"/>
          <w:numId w:val="28"/>
        </w:numPr>
        <w:rPr>
          <w:rStyle w:val="lev"/>
        </w:rPr>
      </w:pPr>
      <w:r w:rsidRPr="00226A83">
        <w:rPr>
          <w:rStyle w:val="lev"/>
        </w:rPr>
        <w:t>Lieu d’intervention</w:t>
      </w:r>
    </w:p>
    <w:p w14:paraId="7B2BC63B" w14:textId="77777777" w:rsidR="00F57AEA" w:rsidRDefault="00F57AEA" w:rsidP="00251BD4">
      <w:pPr>
        <w:pStyle w:val="Paragraphedeliste"/>
        <w:jc w:val="both"/>
      </w:pPr>
    </w:p>
    <w:p w14:paraId="5960C808" w14:textId="77777777" w:rsidR="005435B9" w:rsidRDefault="005435B9" w:rsidP="00251BD4">
      <w:pPr>
        <w:pStyle w:val="Paragraphedeliste"/>
        <w:jc w:val="both"/>
      </w:pPr>
      <w:r>
        <w:t>Sites de la tourbière du lac d’Aude et zone humide du Clot d’Espagne.</w:t>
      </w:r>
    </w:p>
    <w:p w14:paraId="70E6CBD2" w14:textId="77777777" w:rsidR="000A351A" w:rsidRDefault="000A351A" w:rsidP="000A351A">
      <w:pPr>
        <w:pStyle w:val="Paragraphedeliste"/>
        <w:spacing w:line="360" w:lineRule="auto"/>
      </w:pPr>
    </w:p>
    <w:p w14:paraId="61262D39" w14:textId="77777777" w:rsidR="00172970" w:rsidRPr="00251BD4" w:rsidRDefault="00C778A8" w:rsidP="00251BD4">
      <w:pPr>
        <w:pStyle w:val="Paragraphedeliste"/>
        <w:numPr>
          <w:ilvl w:val="0"/>
          <w:numId w:val="28"/>
        </w:numPr>
        <w:spacing w:line="360" w:lineRule="auto"/>
        <w:rPr>
          <w:b/>
          <w:bCs/>
        </w:rPr>
      </w:pPr>
      <w:r w:rsidRPr="00EE2A94">
        <w:rPr>
          <w:rStyle w:val="lev"/>
        </w:rPr>
        <w:lastRenderedPageBreak/>
        <w:t>Calendrier et délai d’exécution</w:t>
      </w:r>
    </w:p>
    <w:p w14:paraId="10A1E051" w14:textId="2AC5CA99" w:rsidR="00882CCC" w:rsidRDefault="005435B9" w:rsidP="00172970">
      <w:pPr>
        <w:pStyle w:val="Paragraphedeliste"/>
        <w:spacing w:line="360" w:lineRule="auto"/>
      </w:pPr>
      <w:r>
        <w:t>Le prestataire devra tenir compte de la saisonnalité</w:t>
      </w:r>
      <w:r w:rsidR="00B11A95">
        <w:t xml:space="preserve">, de la </w:t>
      </w:r>
      <w:r>
        <w:t xml:space="preserve">phénologie des espèces, </w:t>
      </w:r>
      <w:r w:rsidR="00B11A95">
        <w:t xml:space="preserve">et </w:t>
      </w:r>
      <w:r>
        <w:t xml:space="preserve">de conditions météorologiques favorables. </w:t>
      </w:r>
      <w:r w:rsidR="0090340C">
        <w:t>Les rendus seront à f</w:t>
      </w:r>
      <w:r w:rsidR="00596B7F">
        <w:t>ournir avant le 31 décembre 2023</w:t>
      </w:r>
      <w:r w:rsidR="0090340C">
        <w:t>.</w:t>
      </w:r>
    </w:p>
    <w:p w14:paraId="2D273987" w14:textId="77777777" w:rsidR="005435B9" w:rsidRDefault="005435B9" w:rsidP="00172970">
      <w:pPr>
        <w:pStyle w:val="Paragraphedeliste"/>
        <w:spacing w:line="360" w:lineRule="auto"/>
      </w:pPr>
    </w:p>
    <w:p w14:paraId="54D6A910" w14:textId="77777777" w:rsidR="001A7403" w:rsidRPr="00172970" w:rsidRDefault="001C137D" w:rsidP="00172970">
      <w:pPr>
        <w:pStyle w:val="Paragraphedeliste"/>
        <w:numPr>
          <w:ilvl w:val="0"/>
          <w:numId w:val="28"/>
        </w:numPr>
        <w:spacing w:line="360" w:lineRule="auto"/>
        <w:rPr>
          <w:b/>
        </w:rPr>
      </w:pPr>
      <w:r w:rsidRPr="00172970">
        <w:rPr>
          <w:b/>
        </w:rPr>
        <w:t>Livrables attendus</w:t>
      </w:r>
    </w:p>
    <w:p w14:paraId="4A20AD6B" w14:textId="77777777" w:rsidR="002C5728" w:rsidRDefault="002C5728" w:rsidP="002C5728">
      <w:pPr>
        <w:pStyle w:val="Paragraphedeliste"/>
        <w:spacing w:line="360" w:lineRule="auto"/>
        <w:jc w:val="both"/>
      </w:pPr>
      <w:r>
        <w:t xml:space="preserve">Les livrables attendus sont : </w:t>
      </w:r>
    </w:p>
    <w:p w14:paraId="62A9BD35" w14:textId="77777777" w:rsidR="001C137D" w:rsidRDefault="002F7A73" w:rsidP="00172970">
      <w:pPr>
        <w:pStyle w:val="Paragraphedeliste"/>
        <w:numPr>
          <w:ilvl w:val="0"/>
          <w:numId w:val="3"/>
        </w:numPr>
        <w:spacing w:line="360" w:lineRule="auto"/>
        <w:jc w:val="both"/>
      </w:pPr>
      <w:r>
        <w:t>Note méthodologique</w:t>
      </w:r>
      <w:r w:rsidR="0090340C">
        <w:t xml:space="preserve"> précisant le protocole utilisé</w:t>
      </w:r>
    </w:p>
    <w:p w14:paraId="24CC8434" w14:textId="77777777" w:rsidR="005F53BD" w:rsidRDefault="00245BEF" w:rsidP="005F53BD">
      <w:pPr>
        <w:pStyle w:val="Paragraphedeliste"/>
        <w:numPr>
          <w:ilvl w:val="0"/>
          <w:numId w:val="3"/>
        </w:numPr>
        <w:spacing w:line="360" w:lineRule="auto"/>
        <w:jc w:val="both"/>
      </w:pPr>
      <w:r>
        <w:t xml:space="preserve">Note de synthèse </w:t>
      </w:r>
      <w:r w:rsidR="0090340C">
        <w:t>avec tableaux des résultats</w:t>
      </w:r>
      <w:r w:rsidR="002C5728">
        <w:t xml:space="preserve"> des inventaires de terrain</w:t>
      </w:r>
      <w:r w:rsidR="0090340C">
        <w:t>,</w:t>
      </w:r>
      <w:r w:rsidR="00592280">
        <w:t xml:space="preserve"> cartographie des relevés</w:t>
      </w:r>
      <w:r w:rsidR="003D7CC4">
        <w:t xml:space="preserve"> et de points contacts des espèces</w:t>
      </w:r>
      <w:r w:rsidR="00592280">
        <w:t xml:space="preserve"> (voir en annexe</w:t>
      </w:r>
      <w:r w:rsidR="003D7CC4">
        <w:t xml:space="preserve"> pour la livraison des données</w:t>
      </w:r>
      <w:r w:rsidR="00592280">
        <w:t xml:space="preserve">), </w:t>
      </w:r>
      <w:r w:rsidR="0090340C">
        <w:t>évaluation de l’information récoltée, indicateurs retenus</w:t>
      </w:r>
    </w:p>
    <w:p w14:paraId="54F89296" w14:textId="77777777" w:rsidR="00AB6704" w:rsidRPr="00AB6704" w:rsidRDefault="005F53BD" w:rsidP="00AB6704">
      <w:pPr>
        <w:spacing w:before="120" w:line="300" w:lineRule="auto"/>
        <w:ind w:left="576" w:right="576"/>
        <w:jc w:val="center"/>
        <w:rPr>
          <w:rFonts w:asciiTheme="majorHAnsi" w:eastAsiaTheme="majorEastAsia" w:hAnsiTheme="majorHAnsi" w:cstheme="majorBidi"/>
          <w:color w:val="A6B727" w:themeColor="accent1"/>
          <w:sz w:val="32"/>
          <w:szCs w:val="24"/>
        </w:rPr>
      </w:pPr>
      <w:r>
        <w:rPr>
          <w:rFonts w:asciiTheme="majorHAnsi" w:eastAsiaTheme="majorEastAsia" w:hAnsiTheme="majorHAnsi" w:cstheme="majorBidi"/>
          <w:color w:val="A6B727" w:themeColor="accent1"/>
          <w:sz w:val="32"/>
          <w:szCs w:val="24"/>
        </w:rPr>
        <w:sym w:font="Wingdings" w:char="F08D"/>
      </w:r>
      <w:r>
        <w:rPr>
          <w:rFonts w:asciiTheme="majorHAnsi" w:eastAsiaTheme="majorEastAsia" w:hAnsiTheme="majorHAnsi" w:cstheme="majorBidi"/>
          <w:color w:val="A6B727" w:themeColor="accent1"/>
          <w:sz w:val="32"/>
          <w:szCs w:val="24"/>
        </w:rPr>
        <w:t xml:space="preserve"> - </w:t>
      </w:r>
      <w:r w:rsidR="002F7A73">
        <w:rPr>
          <w:rFonts w:asciiTheme="majorHAnsi" w:eastAsiaTheme="majorEastAsia" w:hAnsiTheme="majorHAnsi" w:cstheme="majorBidi"/>
          <w:color w:val="A6B727" w:themeColor="accent1"/>
          <w:sz w:val="32"/>
          <w:szCs w:val="24"/>
        </w:rPr>
        <w:t>Lot 2</w:t>
      </w:r>
      <w:r w:rsidR="00C5674F">
        <w:rPr>
          <w:rFonts w:asciiTheme="majorHAnsi" w:eastAsiaTheme="majorEastAsia" w:hAnsiTheme="majorHAnsi" w:cstheme="majorBidi"/>
          <w:color w:val="A6B727" w:themeColor="accent1"/>
          <w:sz w:val="32"/>
          <w:szCs w:val="24"/>
        </w:rPr>
        <w:t>-Protocole Amphibiens</w:t>
      </w:r>
    </w:p>
    <w:p w14:paraId="5F1C5A35" w14:textId="77777777" w:rsidR="00AB6704" w:rsidRPr="00AB6704" w:rsidRDefault="00B92C6A" w:rsidP="00B92C6A">
      <w:pPr>
        <w:autoSpaceDE w:val="0"/>
        <w:autoSpaceDN w:val="0"/>
        <w:adjustRightInd w:val="0"/>
        <w:spacing w:after="0" w:line="240" w:lineRule="auto"/>
        <w:jc w:val="both"/>
        <w:rPr>
          <w:rFonts w:cs="TTFCt00"/>
        </w:rPr>
      </w:pPr>
      <w:r>
        <w:rPr>
          <w:rFonts w:cs="TTFCt00"/>
        </w:rPr>
        <w:t>L</w:t>
      </w:r>
      <w:r w:rsidRPr="00B92C6A">
        <w:rPr>
          <w:rFonts w:cs="TTFCt00"/>
        </w:rPr>
        <w:t>es amphibiens</w:t>
      </w:r>
      <w:r>
        <w:rPr>
          <w:rFonts w:cs="TTFCt00"/>
        </w:rPr>
        <w:t xml:space="preserve"> </w:t>
      </w:r>
      <w:r w:rsidRPr="00B92C6A">
        <w:rPr>
          <w:rFonts w:cs="TTFCt00"/>
        </w:rPr>
        <w:t>sont de bons bio-indicateurs des zones humides</w:t>
      </w:r>
      <w:r>
        <w:rPr>
          <w:rFonts w:cs="TTFCt00"/>
        </w:rPr>
        <w:t xml:space="preserve">. </w:t>
      </w:r>
      <w:r w:rsidRPr="00B92C6A">
        <w:rPr>
          <w:rFonts w:cs="TTFCt00"/>
        </w:rPr>
        <w:t>La physiologie e</w:t>
      </w:r>
      <w:r>
        <w:rPr>
          <w:rFonts w:cs="TTFCt00"/>
        </w:rPr>
        <w:t xml:space="preserve">t les exigences biologiques des </w:t>
      </w:r>
      <w:r w:rsidRPr="00B92C6A">
        <w:rPr>
          <w:rFonts w:cs="TTFCt00"/>
        </w:rPr>
        <w:t>amphibiens en font un groupe plus sensible et</w:t>
      </w:r>
      <w:r>
        <w:rPr>
          <w:rFonts w:cs="TTFCt00"/>
        </w:rPr>
        <w:t xml:space="preserve"> </w:t>
      </w:r>
      <w:r w:rsidRPr="00B92C6A">
        <w:rPr>
          <w:rFonts w:cs="TTFCt00"/>
        </w:rPr>
        <w:t>potentiellement plus vulnérable que la plupart</w:t>
      </w:r>
      <w:r>
        <w:rPr>
          <w:rFonts w:cs="TTFCt00"/>
        </w:rPr>
        <w:t xml:space="preserve"> </w:t>
      </w:r>
      <w:r w:rsidRPr="00B92C6A">
        <w:rPr>
          <w:rFonts w:cs="TTFCt00"/>
        </w:rPr>
        <w:t>des vertébrés aux pressions de l’environnement</w:t>
      </w:r>
    </w:p>
    <w:p w14:paraId="5DBD9BAA" w14:textId="77777777" w:rsidR="00B11A95" w:rsidRDefault="00C5674F" w:rsidP="00B11A95">
      <w:pPr>
        <w:keepNext/>
        <w:keepLines/>
        <w:spacing w:before="320" w:after="0" w:line="240" w:lineRule="auto"/>
        <w:jc w:val="both"/>
        <w:outlineLvl w:val="0"/>
        <w:rPr>
          <w:rFonts w:cs="TTFCt00"/>
        </w:rPr>
      </w:pPr>
      <w:r w:rsidRPr="00C5674F">
        <w:rPr>
          <w:rFonts w:cs="TTFCt00"/>
        </w:rPr>
        <w:t>Il n’existe pas de méthode unique de</w:t>
      </w:r>
      <w:r w:rsidR="00B11A95">
        <w:rPr>
          <w:rFonts w:cs="TTFCt00"/>
        </w:rPr>
        <w:t xml:space="preserve"> </w:t>
      </w:r>
      <w:r w:rsidRPr="00C5674F">
        <w:rPr>
          <w:rFonts w:cs="TTFCt00"/>
        </w:rPr>
        <w:t>dénombrement applicable à l’ensemble</w:t>
      </w:r>
      <w:r w:rsidR="00B11A95">
        <w:rPr>
          <w:rFonts w:cs="TTFCt00"/>
        </w:rPr>
        <w:t xml:space="preserve"> </w:t>
      </w:r>
      <w:r w:rsidRPr="00C5674F">
        <w:rPr>
          <w:rFonts w:cs="TTFCt00"/>
        </w:rPr>
        <w:t>des espèces d’amphibiens et aux différents</w:t>
      </w:r>
      <w:r w:rsidR="00B11A95">
        <w:rPr>
          <w:rFonts w:cs="TTFCt00"/>
        </w:rPr>
        <w:t xml:space="preserve"> </w:t>
      </w:r>
      <w:r w:rsidRPr="00C5674F">
        <w:rPr>
          <w:rFonts w:cs="TTFCt00"/>
        </w:rPr>
        <w:t>stades de leur développement. La recherche</w:t>
      </w:r>
      <w:r w:rsidR="00B11A95">
        <w:rPr>
          <w:rFonts w:cs="TTFCt00"/>
        </w:rPr>
        <w:t xml:space="preserve"> </w:t>
      </w:r>
      <w:r w:rsidRPr="00C5674F">
        <w:rPr>
          <w:rFonts w:cs="TTFCt00"/>
        </w:rPr>
        <w:t>des amphibiens, tant pour le suivi que pour</w:t>
      </w:r>
      <w:r w:rsidR="00B11A95">
        <w:rPr>
          <w:rFonts w:cs="TTFCt00"/>
        </w:rPr>
        <w:t xml:space="preserve"> </w:t>
      </w:r>
      <w:r w:rsidRPr="00C5674F">
        <w:rPr>
          <w:rFonts w:cs="TTFCt00"/>
        </w:rPr>
        <w:t>l’inventaire, s’appuie sur plusieurs méthodes.</w:t>
      </w:r>
      <w:r w:rsidR="00B11A95">
        <w:rPr>
          <w:rFonts w:cs="TTFCt00"/>
        </w:rPr>
        <w:t xml:space="preserve"> </w:t>
      </w:r>
      <w:r w:rsidRPr="00C5674F">
        <w:rPr>
          <w:rFonts w:cs="TTFCt00"/>
        </w:rPr>
        <w:t>Tant pour le suivi que pour l’inventaire,</w:t>
      </w:r>
      <w:r w:rsidR="00B11A95">
        <w:rPr>
          <w:rFonts w:cs="TTFCt00"/>
        </w:rPr>
        <w:t xml:space="preserve"> </w:t>
      </w:r>
      <w:r w:rsidRPr="00C5674F">
        <w:rPr>
          <w:rFonts w:cs="TTFCt00"/>
        </w:rPr>
        <w:t>la plupart de ces techniques sont utilisables</w:t>
      </w:r>
      <w:r w:rsidR="00B11A95">
        <w:rPr>
          <w:rFonts w:cs="TTFCt00"/>
        </w:rPr>
        <w:t xml:space="preserve"> </w:t>
      </w:r>
      <w:r w:rsidRPr="00C5674F">
        <w:rPr>
          <w:rFonts w:cs="TTFCt00"/>
        </w:rPr>
        <w:t>et sont généralement utilisées de manière</w:t>
      </w:r>
      <w:r w:rsidR="00B11A95">
        <w:rPr>
          <w:rFonts w:cs="TTFCt00"/>
        </w:rPr>
        <w:t xml:space="preserve"> </w:t>
      </w:r>
      <w:r w:rsidRPr="00C5674F">
        <w:rPr>
          <w:rFonts w:cs="TTFCt00"/>
        </w:rPr>
        <w:t>combinée par les herpétologues.</w:t>
      </w:r>
    </w:p>
    <w:p w14:paraId="4E099EA0" w14:textId="77777777" w:rsidR="00B11A95" w:rsidRDefault="00C5674F" w:rsidP="00B11A95">
      <w:pPr>
        <w:keepNext/>
        <w:keepLines/>
        <w:spacing w:before="320" w:after="0" w:line="240" w:lineRule="auto"/>
        <w:jc w:val="both"/>
        <w:outlineLvl w:val="0"/>
        <w:rPr>
          <w:rFonts w:cs="TTFCt00"/>
        </w:rPr>
      </w:pPr>
      <w:r w:rsidRPr="00C5674F">
        <w:rPr>
          <w:rFonts w:cs="TTFCt00"/>
        </w:rPr>
        <w:t>L’objectif du protocole est de réaliser un</w:t>
      </w:r>
      <w:r w:rsidR="00B11A95">
        <w:rPr>
          <w:rFonts w:cs="TTFCt00"/>
        </w:rPr>
        <w:t xml:space="preserve"> </w:t>
      </w:r>
      <w:r w:rsidRPr="00C5674F">
        <w:rPr>
          <w:rFonts w:cs="TTFCt00"/>
        </w:rPr>
        <w:t>inventaire calibré et reproductible du</w:t>
      </w:r>
      <w:r w:rsidR="00B11A95">
        <w:rPr>
          <w:rFonts w:cs="TTFCt00"/>
        </w:rPr>
        <w:t xml:space="preserve"> peuplement </w:t>
      </w:r>
      <w:r w:rsidRPr="00C5674F">
        <w:rPr>
          <w:rFonts w:cs="TTFCt00"/>
        </w:rPr>
        <w:t xml:space="preserve">d’amphibiens </w:t>
      </w:r>
      <w:r w:rsidR="000A5798">
        <w:rPr>
          <w:rFonts w:cs="TTFCt00"/>
        </w:rPr>
        <w:t>des zones humides pré-ciblées</w:t>
      </w:r>
      <w:r w:rsidRPr="00C5674F">
        <w:rPr>
          <w:rFonts w:cs="TTFCt00"/>
        </w:rPr>
        <w:t>.</w:t>
      </w:r>
      <w:r w:rsidR="00B11A95">
        <w:rPr>
          <w:rFonts w:cs="TTFCt00"/>
        </w:rPr>
        <w:t xml:space="preserve"> </w:t>
      </w:r>
      <w:r w:rsidRPr="00C5674F">
        <w:rPr>
          <w:rFonts w:cs="TTFCt00"/>
        </w:rPr>
        <w:t>Ce dernier doit être le plus complet possible</w:t>
      </w:r>
      <w:r w:rsidR="00B11A95">
        <w:rPr>
          <w:rFonts w:cs="TTFCt00"/>
        </w:rPr>
        <w:t xml:space="preserve"> </w:t>
      </w:r>
      <w:r w:rsidR="00DE26DB">
        <w:rPr>
          <w:rFonts w:cs="TTFCt00"/>
        </w:rPr>
        <w:t xml:space="preserve">dans un minimum de temps. </w:t>
      </w:r>
    </w:p>
    <w:p w14:paraId="6217401B" w14:textId="77777777" w:rsidR="00DE26DB" w:rsidRDefault="00DE26DB" w:rsidP="00DE26DB">
      <w:pPr>
        <w:autoSpaceDE w:val="0"/>
        <w:autoSpaceDN w:val="0"/>
        <w:adjustRightInd w:val="0"/>
        <w:spacing w:after="0" w:line="240" w:lineRule="auto"/>
        <w:jc w:val="both"/>
        <w:rPr>
          <w:rFonts w:cs="TTFCt00"/>
        </w:rPr>
      </w:pPr>
    </w:p>
    <w:p w14:paraId="31033FCC" w14:textId="77777777" w:rsidR="00DE26DB" w:rsidRDefault="00DE26DB" w:rsidP="00DE26DB">
      <w:pPr>
        <w:autoSpaceDE w:val="0"/>
        <w:autoSpaceDN w:val="0"/>
        <w:adjustRightInd w:val="0"/>
        <w:spacing w:after="0" w:line="240" w:lineRule="auto"/>
        <w:jc w:val="both"/>
        <w:rPr>
          <w:rFonts w:cs="TTFCt00"/>
        </w:rPr>
      </w:pPr>
      <w:r>
        <w:rPr>
          <w:rFonts w:cs="TTFCt00"/>
        </w:rPr>
        <w:t xml:space="preserve">Le protocole pour la mise en œuvre de l’indicateur doit se faire conformément à fiche RhoMeo P07 du la boîte à outils de suivi des zones humides RhoMeo   : </w:t>
      </w:r>
      <w:hyperlink r:id="rId12" w:history="1">
        <w:r w:rsidRPr="00024A5B">
          <w:rPr>
            <w:rStyle w:val="Lienhypertexte"/>
            <w:rFonts w:cs="TTFCt00"/>
          </w:rPr>
          <w:t>www.RhoMeo-bao.fr</w:t>
        </w:r>
      </w:hyperlink>
    </w:p>
    <w:p w14:paraId="64B355D7" w14:textId="77777777" w:rsidR="00AB6704" w:rsidRPr="00B11A95" w:rsidRDefault="00AB6704" w:rsidP="00C5674F">
      <w:pPr>
        <w:keepNext/>
        <w:keepLines/>
        <w:spacing w:before="320" w:after="0" w:line="240" w:lineRule="auto"/>
        <w:outlineLvl w:val="0"/>
        <w:rPr>
          <w:rFonts w:cs="TTFCt00"/>
        </w:rPr>
      </w:pPr>
      <w:r w:rsidRPr="005F53BD">
        <w:rPr>
          <w:rFonts w:asciiTheme="majorHAnsi" w:eastAsiaTheme="majorEastAsia" w:hAnsiTheme="majorHAnsi" w:cstheme="majorBidi"/>
          <w:color w:val="7B881D" w:themeColor="accent1" w:themeShade="BF"/>
          <w:sz w:val="24"/>
          <w:szCs w:val="24"/>
        </w:rPr>
        <w:t>1/ Description de la prestation attendue</w:t>
      </w:r>
      <w:r w:rsidR="00697CA2">
        <w:rPr>
          <w:rFonts w:asciiTheme="majorHAnsi" w:eastAsiaTheme="majorEastAsia" w:hAnsiTheme="majorHAnsi" w:cstheme="majorBidi"/>
          <w:color w:val="7B881D" w:themeColor="accent1" w:themeShade="BF"/>
          <w:sz w:val="24"/>
          <w:szCs w:val="24"/>
        </w:rPr>
        <w:t xml:space="preserve"> au niveau de l’inventaire des </w:t>
      </w:r>
      <w:r w:rsidR="000A5798">
        <w:rPr>
          <w:rFonts w:asciiTheme="majorHAnsi" w:eastAsiaTheme="majorEastAsia" w:hAnsiTheme="majorHAnsi" w:cstheme="majorBidi"/>
          <w:color w:val="7B881D" w:themeColor="accent1" w:themeShade="BF"/>
          <w:sz w:val="24"/>
          <w:szCs w:val="24"/>
        </w:rPr>
        <w:t>amphibiens</w:t>
      </w:r>
      <w:r w:rsidR="00DE26DB">
        <w:rPr>
          <w:rFonts w:asciiTheme="majorHAnsi" w:eastAsiaTheme="majorEastAsia" w:hAnsiTheme="majorHAnsi" w:cstheme="majorBidi"/>
          <w:color w:val="7B881D" w:themeColor="accent1" w:themeShade="BF"/>
          <w:sz w:val="24"/>
          <w:szCs w:val="24"/>
        </w:rPr>
        <w:t xml:space="preserve"> PO7</w:t>
      </w:r>
    </w:p>
    <w:p w14:paraId="4EF1060D" w14:textId="77777777" w:rsidR="00AB6704" w:rsidRPr="00AB6704" w:rsidRDefault="00AB6704" w:rsidP="00AB6704"/>
    <w:p w14:paraId="0F81FE9C" w14:textId="77777777" w:rsidR="0038176F" w:rsidRDefault="00AB6704" w:rsidP="00A7683D">
      <w:pPr>
        <w:pStyle w:val="Paragraphedeliste"/>
        <w:numPr>
          <w:ilvl w:val="0"/>
          <w:numId w:val="29"/>
        </w:numPr>
        <w:rPr>
          <w:b/>
          <w:bCs/>
        </w:rPr>
      </w:pPr>
      <w:r w:rsidRPr="00783D36">
        <w:rPr>
          <w:b/>
          <w:bCs/>
        </w:rPr>
        <w:t>Objectifs pour le prestataire</w:t>
      </w:r>
    </w:p>
    <w:p w14:paraId="09117101" w14:textId="77777777" w:rsidR="00B11A95" w:rsidRDefault="00B11A95" w:rsidP="00B11A95">
      <w:pPr>
        <w:rPr>
          <w:b/>
          <w:bCs/>
        </w:rPr>
      </w:pPr>
    </w:p>
    <w:p w14:paraId="7D28EE07" w14:textId="77777777" w:rsidR="000A5798" w:rsidRPr="002F7A73" w:rsidRDefault="000A5798" w:rsidP="000A5798">
      <w:pPr>
        <w:autoSpaceDE w:val="0"/>
        <w:autoSpaceDN w:val="0"/>
        <w:adjustRightInd w:val="0"/>
        <w:spacing w:after="0" w:line="240" w:lineRule="auto"/>
        <w:jc w:val="both"/>
        <w:rPr>
          <w:rFonts w:cs="TTFCt00"/>
        </w:rPr>
      </w:pPr>
      <w:r w:rsidRPr="002F7A73">
        <w:rPr>
          <w:rFonts w:cs="TTFCt00"/>
        </w:rPr>
        <w:t xml:space="preserve">L’objectif </w:t>
      </w:r>
      <w:r>
        <w:rPr>
          <w:rFonts w:cs="TTFCt00"/>
        </w:rPr>
        <w:t xml:space="preserve">du protocole est de réaliser </w:t>
      </w:r>
      <w:r w:rsidR="00DE26DB">
        <w:rPr>
          <w:rFonts w:cs="TTFCt00"/>
        </w:rPr>
        <w:t>un inventaire calibré et reproductible du peuplement d’amphibiens des zones humides</w:t>
      </w:r>
      <w:r w:rsidR="00AA6FE0">
        <w:rPr>
          <w:rFonts w:cs="TTFCt00"/>
        </w:rPr>
        <w:t xml:space="preserve"> pré-ciblées</w:t>
      </w:r>
      <w:r w:rsidR="00DE26DB">
        <w:rPr>
          <w:rFonts w:cs="TTFCt00"/>
        </w:rPr>
        <w:t xml:space="preserve">. </w:t>
      </w:r>
    </w:p>
    <w:p w14:paraId="26408B5D" w14:textId="77777777" w:rsidR="000A5798" w:rsidRDefault="000A5798" w:rsidP="000A5798">
      <w:pPr>
        <w:autoSpaceDE w:val="0"/>
        <w:autoSpaceDN w:val="0"/>
        <w:adjustRightInd w:val="0"/>
        <w:spacing w:after="0" w:line="240" w:lineRule="auto"/>
        <w:jc w:val="both"/>
        <w:rPr>
          <w:rFonts w:cs="TTFCt00"/>
        </w:rPr>
      </w:pPr>
    </w:p>
    <w:p w14:paraId="152F3C57" w14:textId="77777777" w:rsidR="000A5798" w:rsidRPr="002F7A73" w:rsidRDefault="000A5798" w:rsidP="000A5798">
      <w:pPr>
        <w:autoSpaceDE w:val="0"/>
        <w:autoSpaceDN w:val="0"/>
        <w:adjustRightInd w:val="0"/>
        <w:spacing w:after="0" w:line="240" w:lineRule="auto"/>
        <w:jc w:val="both"/>
        <w:rPr>
          <w:rFonts w:cs="TTFCt00"/>
        </w:rPr>
      </w:pPr>
      <w:r w:rsidRPr="002F7A73">
        <w:rPr>
          <w:rFonts w:cs="TTFCt00"/>
        </w:rPr>
        <w:t>Les données collectées sont des informations</w:t>
      </w:r>
      <w:r>
        <w:rPr>
          <w:rFonts w:cs="TTFCt00"/>
        </w:rPr>
        <w:t xml:space="preserve"> </w:t>
      </w:r>
      <w:r w:rsidRPr="002F7A73">
        <w:rPr>
          <w:rFonts w:cs="TTFCt00"/>
        </w:rPr>
        <w:t>de présence/absence des espèces, complétées</w:t>
      </w:r>
      <w:r>
        <w:rPr>
          <w:rFonts w:cs="TTFCt00"/>
        </w:rPr>
        <w:t xml:space="preserve"> </w:t>
      </w:r>
      <w:r w:rsidRPr="002F7A73">
        <w:rPr>
          <w:rFonts w:cs="TTFCt00"/>
        </w:rPr>
        <w:t>d’informations semi-quantitatives.</w:t>
      </w:r>
      <w:r w:rsidR="00AA6FE0">
        <w:rPr>
          <w:rFonts w:cs="TTFCt00"/>
        </w:rPr>
        <w:t xml:space="preserve"> Elles sont collectées sur un réseau de points d’observation afin d’alimenter l’analyse du peuplement d’amphibiens sur l’ensemble des sites. </w:t>
      </w:r>
    </w:p>
    <w:p w14:paraId="502A8901" w14:textId="77777777" w:rsidR="000A5798" w:rsidRPr="003D7CC4" w:rsidRDefault="000A5798" w:rsidP="000A5798">
      <w:pPr>
        <w:autoSpaceDE w:val="0"/>
        <w:autoSpaceDN w:val="0"/>
        <w:adjustRightInd w:val="0"/>
        <w:spacing w:after="0" w:line="240" w:lineRule="auto"/>
        <w:jc w:val="both"/>
        <w:rPr>
          <w:rFonts w:cs="TTFCt00"/>
          <w:sz w:val="20"/>
        </w:rPr>
      </w:pPr>
    </w:p>
    <w:p w14:paraId="0AD6DC6F" w14:textId="77777777" w:rsidR="000A5798" w:rsidRDefault="000A5798" w:rsidP="000A5798">
      <w:pPr>
        <w:autoSpaceDE w:val="0"/>
        <w:autoSpaceDN w:val="0"/>
        <w:adjustRightInd w:val="0"/>
        <w:spacing w:after="0" w:line="240" w:lineRule="auto"/>
        <w:jc w:val="both"/>
        <w:rPr>
          <w:rFonts w:cs="TTFCt00"/>
        </w:rPr>
      </w:pPr>
      <w:r w:rsidRPr="002F7A73">
        <w:rPr>
          <w:rFonts w:cs="TTFCt00"/>
        </w:rPr>
        <w:lastRenderedPageBreak/>
        <w:t>L’échantillonnage est stratifié pour répartir</w:t>
      </w:r>
      <w:r>
        <w:rPr>
          <w:rFonts w:cs="TTFCt00"/>
        </w:rPr>
        <w:t xml:space="preserve"> </w:t>
      </w:r>
      <w:r w:rsidRPr="002F7A73">
        <w:rPr>
          <w:rFonts w:cs="TTFCt00"/>
        </w:rPr>
        <w:t>la pression d’observation sur les différents</w:t>
      </w:r>
      <w:r>
        <w:rPr>
          <w:rFonts w:cs="TTFCt00"/>
        </w:rPr>
        <w:t xml:space="preserve"> </w:t>
      </w:r>
      <w:r w:rsidRPr="002F7A73">
        <w:rPr>
          <w:rFonts w:cs="TTFCt00"/>
        </w:rPr>
        <w:t xml:space="preserve">habitats </w:t>
      </w:r>
      <w:r w:rsidR="00AA6FE0">
        <w:rPr>
          <w:rFonts w:cs="TTFCt00"/>
        </w:rPr>
        <w:t>herpétologiques</w:t>
      </w:r>
      <w:r w:rsidRPr="002F7A73">
        <w:rPr>
          <w:rFonts w:cs="TTFCt00"/>
        </w:rPr>
        <w:t>.</w:t>
      </w:r>
      <w:r>
        <w:rPr>
          <w:rFonts w:cs="TTFCt00"/>
        </w:rPr>
        <w:t xml:space="preserve">  </w:t>
      </w:r>
      <w:r w:rsidRPr="00DA6645">
        <w:rPr>
          <w:rFonts w:cs="TTFCt00"/>
        </w:rPr>
        <w:t>Pour décrire la richesse t</w:t>
      </w:r>
      <w:r>
        <w:rPr>
          <w:rFonts w:cs="TTFCt00"/>
        </w:rPr>
        <w:t xml:space="preserve">otale de la zone humide, il est </w:t>
      </w:r>
      <w:r w:rsidRPr="00DA6645">
        <w:rPr>
          <w:rFonts w:cs="TTFCt00"/>
        </w:rPr>
        <w:t>nécessaire d’échantillonner tous les types d’habitats</w:t>
      </w:r>
      <w:r>
        <w:rPr>
          <w:rFonts w:cs="TTFCt00"/>
        </w:rPr>
        <w:t xml:space="preserve"> </w:t>
      </w:r>
      <w:r w:rsidRPr="00DA6645">
        <w:rPr>
          <w:rFonts w:cs="TTFCt00"/>
        </w:rPr>
        <w:t xml:space="preserve">disponibles pour les </w:t>
      </w:r>
      <w:r w:rsidR="00AA6FE0">
        <w:rPr>
          <w:rFonts w:cs="TTFCt00"/>
        </w:rPr>
        <w:t>amphibiens</w:t>
      </w:r>
      <w:r>
        <w:rPr>
          <w:rFonts w:cs="TTFCt00"/>
        </w:rPr>
        <w:t xml:space="preserve">. </w:t>
      </w:r>
      <w:r w:rsidRPr="005435B9">
        <w:rPr>
          <w:rFonts w:cs="TTFCt00"/>
        </w:rPr>
        <w:t>Au s</w:t>
      </w:r>
      <w:r>
        <w:rPr>
          <w:rFonts w:cs="TTFCt00"/>
        </w:rPr>
        <w:t>ein de chaque habitat, plusieurs</w:t>
      </w:r>
      <w:r w:rsidRPr="005435B9">
        <w:rPr>
          <w:rFonts w:cs="TTFCt00"/>
        </w:rPr>
        <w:t xml:space="preserve"> points d</w:t>
      </w:r>
      <w:r>
        <w:rPr>
          <w:rFonts w:cs="TTFCt00"/>
        </w:rPr>
        <w:t>’observation seront mis en place afin de réaliser les relevés du protocole.</w:t>
      </w:r>
    </w:p>
    <w:p w14:paraId="6FD34578" w14:textId="77777777" w:rsidR="00B11A95" w:rsidRPr="003D7CC4" w:rsidRDefault="00B11A95" w:rsidP="00B11A95">
      <w:pPr>
        <w:rPr>
          <w:b/>
          <w:bCs/>
          <w:sz w:val="18"/>
        </w:rPr>
      </w:pPr>
    </w:p>
    <w:p w14:paraId="171D00CF" w14:textId="77777777" w:rsidR="008E4659" w:rsidRDefault="00AB6704" w:rsidP="008E4659">
      <w:pPr>
        <w:pStyle w:val="Paragraphedeliste"/>
        <w:numPr>
          <w:ilvl w:val="0"/>
          <w:numId w:val="29"/>
        </w:numPr>
        <w:rPr>
          <w:b/>
          <w:bCs/>
        </w:rPr>
      </w:pPr>
      <w:r w:rsidRPr="007B2E43">
        <w:rPr>
          <w:b/>
          <w:bCs/>
        </w:rPr>
        <w:t>Mission attendues</w:t>
      </w:r>
    </w:p>
    <w:p w14:paraId="4EB4D48C" w14:textId="77777777" w:rsidR="00AA6FE0" w:rsidRDefault="00AA6FE0" w:rsidP="00AA6FE0">
      <w:r>
        <w:t xml:space="preserve">Il est </w:t>
      </w:r>
      <w:r w:rsidRPr="00172970">
        <w:t>attendu du prestataire</w:t>
      </w:r>
      <w:r>
        <w:t xml:space="preserve"> de</w:t>
      </w:r>
      <w:r w:rsidRPr="00172970">
        <w:t> :</w:t>
      </w:r>
      <w:r>
        <w:t xml:space="preserve"> </w:t>
      </w:r>
    </w:p>
    <w:p w14:paraId="0A4AE66A" w14:textId="77777777" w:rsidR="00AA6FE0" w:rsidRDefault="00AA6FE0" w:rsidP="00AA6FE0">
      <w:pPr>
        <w:pStyle w:val="Paragraphedeliste"/>
        <w:numPr>
          <w:ilvl w:val="0"/>
          <w:numId w:val="33"/>
        </w:numPr>
        <w:jc w:val="both"/>
        <w:rPr>
          <w:bCs/>
        </w:rPr>
      </w:pPr>
      <w:r w:rsidRPr="005435B9">
        <w:rPr>
          <w:bCs/>
        </w:rPr>
        <w:t xml:space="preserve">Proposer un protocole </w:t>
      </w:r>
      <w:r>
        <w:rPr>
          <w:bCs/>
        </w:rPr>
        <w:t xml:space="preserve">méthodologique contextualisé </w:t>
      </w:r>
      <w:r w:rsidRPr="005435B9">
        <w:rPr>
          <w:bCs/>
        </w:rPr>
        <w:t xml:space="preserve">avec plan d’échantillonnage, points d’observations, </w:t>
      </w:r>
      <w:r>
        <w:rPr>
          <w:bCs/>
        </w:rPr>
        <w:t>critères d’opérationnalité, calendrier d’intervention et choix des paramètres à collecter</w:t>
      </w:r>
    </w:p>
    <w:p w14:paraId="76762508" w14:textId="77777777" w:rsidR="00AA6FE0" w:rsidRPr="003D7CC4" w:rsidRDefault="00AA6FE0" w:rsidP="00AA6FE0">
      <w:pPr>
        <w:pStyle w:val="Paragraphedeliste"/>
        <w:rPr>
          <w:bCs/>
          <w:sz w:val="18"/>
        </w:rPr>
      </w:pPr>
    </w:p>
    <w:p w14:paraId="2D778A69" w14:textId="77777777" w:rsidR="00AA6FE0" w:rsidRDefault="00AA6FE0" w:rsidP="00AA6FE0">
      <w:pPr>
        <w:pStyle w:val="Paragraphedeliste"/>
        <w:numPr>
          <w:ilvl w:val="0"/>
          <w:numId w:val="33"/>
        </w:numPr>
        <w:jc w:val="both"/>
        <w:rPr>
          <w:bCs/>
        </w:rPr>
      </w:pPr>
      <w:r>
        <w:rPr>
          <w:bCs/>
        </w:rPr>
        <w:t>Réaliser les prospections de terrain en plusieurs points de passage pendant l’année 2019, conformément au protocole RhoMeo.</w:t>
      </w:r>
    </w:p>
    <w:p w14:paraId="5E05A433" w14:textId="77777777" w:rsidR="00AA6FE0" w:rsidRPr="003D7CC4" w:rsidRDefault="00AA6FE0" w:rsidP="00AA6FE0">
      <w:pPr>
        <w:pStyle w:val="Paragraphedeliste"/>
        <w:rPr>
          <w:bCs/>
          <w:sz w:val="18"/>
        </w:rPr>
      </w:pPr>
    </w:p>
    <w:p w14:paraId="1979325D" w14:textId="77777777" w:rsidR="00AA6FE0" w:rsidRPr="005435B9" w:rsidRDefault="00AA6FE0" w:rsidP="00AA6FE0">
      <w:pPr>
        <w:pStyle w:val="Paragraphedeliste"/>
        <w:numPr>
          <w:ilvl w:val="0"/>
          <w:numId w:val="33"/>
        </w:numPr>
        <w:jc w:val="both"/>
        <w:rPr>
          <w:bCs/>
        </w:rPr>
      </w:pPr>
      <w:r>
        <w:rPr>
          <w:bCs/>
        </w:rPr>
        <w:t>Fournir une analyse des résultats et note de synthèse permettant de restituer les résultats de terrain et d’évaluer la qualité de l’information collectée lors de la mise en œuvre du protocole</w:t>
      </w:r>
    </w:p>
    <w:p w14:paraId="598DDA99" w14:textId="77777777" w:rsidR="00AB6704" w:rsidRPr="00697CA2" w:rsidRDefault="007B2E43" w:rsidP="00AB6704">
      <w:pPr>
        <w:keepNext/>
        <w:keepLines/>
        <w:spacing w:before="320" w:after="0" w:line="240" w:lineRule="auto"/>
        <w:outlineLvl w:val="0"/>
        <w:rPr>
          <w:rFonts w:asciiTheme="majorHAnsi" w:eastAsiaTheme="majorEastAsia" w:hAnsiTheme="majorHAnsi" w:cstheme="majorBidi"/>
          <w:color w:val="7B881D" w:themeColor="accent1" w:themeShade="BF"/>
          <w:sz w:val="24"/>
          <w:szCs w:val="24"/>
        </w:rPr>
      </w:pPr>
      <w:r w:rsidRPr="00697CA2">
        <w:rPr>
          <w:rFonts w:asciiTheme="majorHAnsi" w:eastAsiaTheme="majorEastAsia" w:hAnsiTheme="majorHAnsi" w:cstheme="majorBidi"/>
          <w:color w:val="7B881D" w:themeColor="accent1" w:themeShade="BF"/>
          <w:sz w:val="24"/>
          <w:szCs w:val="24"/>
        </w:rPr>
        <w:t>2</w:t>
      </w:r>
      <w:r w:rsidR="00AB6704" w:rsidRPr="00697CA2">
        <w:rPr>
          <w:rFonts w:asciiTheme="majorHAnsi" w:eastAsiaTheme="majorEastAsia" w:hAnsiTheme="majorHAnsi" w:cstheme="majorBidi"/>
          <w:color w:val="7B881D" w:themeColor="accent1" w:themeShade="BF"/>
          <w:sz w:val="24"/>
          <w:szCs w:val="24"/>
        </w:rPr>
        <w:t xml:space="preserve">/ Organisation et suivi de la mission </w:t>
      </w:r>
    </w:p>
    <w:p w14:paraId="3207FDFE" w14:textId="77777777" w:rsidR="00AB6704" w:rsidRPr="003D7CC4" w:rsidRDefault="00AB6704" w:rsidP="00AB6704">
      <w:pPr>
        <w:rPr>
          <w:sz w:val="16"/>
        </w:rPr>
      </w:pPr>
    </w:p>
    <w:p w14:paraId="77A7CE04" w14:textId="77777777" w:rsidR="00226A83" w:rsidRPr="007B2E43" w:rsidRDefault="00226A83" w:rsidP="007B2E43">
      <w:pPr>
        <w:pStyle w:val="Paragraphedeliste"/>
        <w:numPr>
          <w:ilvl w:val="0"/>
          <w:numId w:val="30"/>
        </w:numPr>
        <w:rPr>
          <w:b/>
          <w:bCs/>
        </w:rPr>
      </w:pPr>
      <w:r w:rsidRPr="007B2E43">
        <w:rPr>
          <w:b/>
          <w:bCs/>
        </w:rPr>
        <w:t>Lieu d’intervention</w:t>
      </w:r>
    </w:p>
    <w:p w14:paraId="7B9759FF" w14:textId="77777777" w:rsidR="00AB6704" w:rsidRPr="00AB6704" w:rsidRDefault="00801801" w:rsidP="00846F12">
      <w:pPr>
        <w:numPr>
          <w:ilvl w:val="0"/>
          <w:numId w:val="16"/>
        </w:numPr>
        <w:contextualSpacing/>
        <w:jc w:val="both"/>
      </w:pPr>
      <w:r>
        <w:t xml:space="preserve">Les lieux d’intervention sont </w:t>
      </w:r>
      <w:r w:rsidR="00750BB3">
        <w:t>les sites</w:t>
      </w:r>
      <w:r w:rsidR="008E4659">
        <w:t xml:space="preserve"> d’études : le Clot d’Espagne et la tourbière du Lac d’Aude.</w:t>
      </w:r>
    </w:p>
    <w:p w14:paraId="7864973A" w14:textId="77777777" w:rsidR="00AB6704" w:rsidRPr="003D7CC4" w:rsidRDefault="00AB6704" w:rsidP="007B2E43">
      <w:pPr>
        <w:spacing w:line="360" w:lineRule="auto"/>
        <w:contextualSpacing/>
        <w:rPr>
          <w:sz w:val="16"/>
        </w:rPr>
      </w:pPr>
    </w:p>
    <w:p w14:paraId="460A7532" w14:textId="77777777" w:rsidR="00C778A8" w:rsidRDefault="00C778A8" w:rsidP="007B2E43">
      <w:pPr>
        <w:pStyle w:val="Paragraphedeliste"/>
        <w:numPr>
          <w:ilvl w:val="0"/>
          <w:numId w:val="30"/>
        </w:numPr>
        <w:spacing w:line="360" w:lineRule="auto"/>
        <w:rPr>
          <w:b/>
          <w:bCs/>
        </w:rPr>
      </w:pPr>
      <w:r w:rsidRPr="007B2E43">
        <w:rPr>
          <w:b/>
          <w:bCs/>
        </w:rPr>
        <w:t>Calendrier et délai d’exécution</w:t>
      </w:r>
    </w:p>
    <w:p w14:paraId="1A3ED303" w14:textId="77777777" w:rsidR="00771248" w:rsidRPr="003D7CC4" w:rsidRDefault="00771248" w:rsidP="00771248">
      <w:pPr>
        <w:pStyle w:val="Paragraphedeliste"/>
        <w:spacing w:line="360" w:lineRule="auto"/>
        <w:ind w:left="1080"/>
        <w:rPr>
          <w:b/>
          <w:bCs/>
          <w:sz w:val="20"/>
        </w:rPr>
      </w:pPr>
    </w:p>
    <w:p w14:paraId="7731D761" w14:textId="38989284" w:rsidR="00AA6FE0" w:rsidRDefault="00AA6FE0" w:rsidP="00AA6FE0">
      <w:pPr>
        <w:pStyle w:val="Paragraphedeliste"/>
        <w:numPr>
          <w:ilvl w:val="0"/>
          <w:numId w:val="16"/>
        </w:numPr>
        <w:spacing w:line="360" w:lineRule="auto"/>
      </w:pPr>
      <w:r>
        <w:t>Le prestataire devra tenir compte de la saisonnalité, de la phénologie des espèces, et de conditions météorologiques favorables. Les rendus seront à f</w:t>
      </w:r>
      <w:r w:rsidR="00596B7F">
        <w:t>ournir avant le 31 décembre 2023</w:t>
      </w:r>
      <w:r>
        <w:t>.</w:t>
      </w:r>
      <w:r w:rsidR="00596B7F">
        <w:t xml:space="preserve">   </w:t>
      </w:r>
    </w:p>
    <w:p w14:paraId="4E209468" w14:textId="1428B30B" w:rsidR="006F3421" w:rsidRPr="00AB6704" w:rsidRDefault="006F3421" w:rsidP="00846F12">
      <w:pPr>
        <w:numPr>
          <w:ilvl w:val="0"/>
          <w:numId w:val="16"/>
        </w:numPr>
        <w:spacing w:line="360" w:lineRule="auto"/>
        <w:contextualSpacing/>
        <w:jc w:val="both"/>
      </w:pPr>
      <w:r>
        <w:t xml:space="preserve">Restitution de </w:t>
      </w:r>
      <w:r w:rsidR="00801801">
        <w:t>la prestation</w:t>
      </w:r>
      <w:r>
        <w:t xml:space="preserve"> au plus tard le 31 décembre 2</w:t>
      </w:r>
      <w:r w:rsidR="00596B7F">
        <w:t>023</w:t>
      </w:r>
    </w:p>
    <w:p w14:paraId="52EA3079" w14:textId="77777777" w:rsidR="00AB6704" w:rsidRPr="003D7CC4" w:rsidRDefault="00AB6704" w:rsidP="007B2E43">
      <w:pPr>
        <w:spacing w:line="360" w:lineRule="auto"/>
        <w:contextualSpacing/>
        <w:rPr>
          <w:sz w:val="16"/>
        </w:rPr>
      </w:pPr>
    </w:p>
    <w:p w14:paraId="7D5271DD" w14:textId="77777777" w:rsidR="00AB6704" w:rsidRPr="00AB6704" w:rsidRDefault="00AB6704" w:rsidP="007B2E43">
      <w:pPr>
        <w:numPr>
          <w:ilvl w:val="0"/>
          <w:numId w:val="30"/>
        </w:numPr>
        <w:spacing w:line="360" w:lineRule="auto"/>
        <w:contextualSpacing/>
        <w:rPr>
          <w:b/>
        </w:rPr>
      </w:pPr>
      <w:r w:rsidRPr="00AB6704">
        <w:rPr>
          <w:b/>
        </w:rPr>
        <w:t>Livrables attendus</w:t>
      </w:r>
    </w:p>
    <w:p w14:paraId="5EE7184E" w14:textId="77777777" w:rsidR="00771248" w:rsidRDefault="002C5728" w:rsidP="00771248">
      <w:pPr>
        <w:spacing w:line="360" w:lineRule="auto"/>
        <w:contextualSpacing/>
        <w:jc w:val="both"/>
      </w:pPr>
      <w:r>
        <w:t xml:space="preserve">Les livrables attendus sont : </w:t>
      </w:r>
    </w:p>
    <w:p w14:paraId="629C4D43" w14:textId="5046B37E" w:rsidR="00771248" w:rsidRDefault="00771248" w:rsidP="00771248">
      <w:pPr>
        <w:pStyle w:val="Paragraphedeliste"/>
        <w:numPr>
          <w:ilvl w:val="0"/>
          <w:numId w:val="3"/>
        </w:numPr>
        <w:spacing w:line="360" w:lineRule="auto"/>
        <w:jc w:val="both"/>
      </w:pPr>
      <w:r>
        <w:t>Note méthodologique précisant le protocole utilisé</w:t>
      </w:r>
      <w:r w:rsidR="00596B7F">
        <w:t xml:space="preserve"> </w:t>
      </w:r>
      <w:proofErr w:type="gramStart"/>
      <w:r w:rsidR="00596B7F">
        <w:t>( une</w:t>
      </w:r>
      <w:proofErr w:type="gramEnd"/>
      <w:r w:rsidR="00596B7F">
        <w:t xml:space="preserve"> attention particulière est demandée dans la démarche environnementale du candidat)</w:t>
      </w:r>
      <w:bookmarkStart w:id="1" w:name="_GoBack"/>
      <w:bookmarkEnd w:id="1"/>
    </w:p>
    <w:p w14:paraId="214CF6E2" w14:textId="77777777" w:rsidR="003D7CC4" w:rsidRDefault="003D7CC4" w:rsidP="003D7CC4">
      <w:pPr>
        <w:pStyle w:val="Paragraphedeliste"/>
        <w:numPr>
          <w:ilvl w:val="0"/>
          <w:numId w:val="3"/>
        </w:numPr>
        <w:spacing w:line="360" w:lineRule="auto"/>
        <w:jc w:val="both"/>
      </w:pPr>
      <w:r>
        <w:t>Note de synthèse avec tableaux des résultats des inventaires de terrain, cartographie des relevés et de points contacts des espèces (voir en annexe pour la livraison des données), évaluation de l’information récoltée, indicateurs retenus</w:t>
      </w:r>
    </w:p>
    <w:p w14:paraId="20A7F307" w14:textId="77777777" w:rsidR="000976A8" w:rsidRPr="00B65446" w:rsidRDefault="000976A8">
      <w:pPr>
        <w:rPr>
          <w:rFonts w:asciiTheme="majorHAnsi" w:eastAsiaTheme="majorEastAsia" w:hAnsiTheme="majorHAnsi" w:cstheme="majorBidi"/>
          <w:color w:val="7B881D" w:themeColor="accent1" w:themeShade="BF"/>
          <w:sz w:val="44"/>
          <w:szCs w:val="52"/>
        </w:rPr>
      </w:pPr>
      <w:r>
        <w:rPr>
          <w:rFonts w:asciiTheme="majorHAnsi" w:eastAsiaTheme="majorEastAsia" w:hAnsiTheme="majorHAnsi" w:cstheme="majorBidi"/>
          <w:color w:val="7B881D" w:themeColor="accent1" w:themeShade="BF"/>
          <w:sz w:val="52"/>
          <w:szCs w:val="52"/>
        </w:rPr>
        <w:lastRenderedPageBreak/>
        <w:br w:type="page"/>
      </w:r>
    </w:p>
    <w:p w14:paraId="66230C7D" w14:textId="77777777" w:rsidR="00C333BF" w:rsidRPr="00C333BF" w:rsidRDefault="00AB6704" w:rsidP="00C333BF">
      <w:pPr>
        <w:keepNext/>
        <w:keepLines/>
        <w:spacing w:before="320" w:after="0" w:line="240" w:lineRule="auto"/>
        <w:jc w:val="center"/>
        <w:outlineLvl w:val="0"/>
        <w:rPr>
          <w:rFonts w:asciiTheme="majorHAnsi" w:eastAsiaTheme="majorEastAsia" w:hAnsiTheme="majorHAnsi" w:cstheme="majorBidi"/>
          <w:color w:val="7B881D" w:themeColor="accent1" w:themeShade="BF"/>
          <w:sz w:val="52"/>
          <w:szCs w:val="52"/>
        </w:rPr>
      </w:pPr>
      <w:r w:rsidRPr="00C333BF">
        <w:rPr>
          <w:rFonts w:asciiTheme="majorHAnsi" w:eastAsiaTheme="majorEastAsia" w:hAnsiTheme="majorHAnsi" w:cstheme="majorBidi"/>
          <w:color w:val="7B881D" w:themeColor="accent1" w:themeShade="BF"/>
          <w:sz w:val="52"/>
          <w:szCs w:val="52"/>
        </w:rPr>
        <w:lastRenderedPageBreak/>
        <w:t>Modalités</w:t>
      </w:r>
    </w:p>
    <w:p w14:paraId="69A2F30C" w14:textId="77777777" w:rsidR="00AB6704" w:rsidRPr="00AB6704" w:rsidRDefault="00AB6704" w:rsidP="00AB6704">
      <w:pPr>
        <w:rPr>
          <w:b/>
          <w:bCs/>
        </w:rPr>
      </w:pPr>
    </w:p>
    <w:p w14:paraId="2B52F2D2" w14:textId="77777777" w:rsidR="00AB6704" w:rsidRPr="00A7432A" w:rsidRDefault="00AB6704" w:rsidP="00A7432A">
      <w:pPr>
        <w:pStyle w:val="Paragraphedeliste"/>
        <w:numPr>
          <w:ilvl w:val="0"/>
          <w:numId w:val="31"/>
        </w:numPr>
        <w:rPr>
          <w:b/>
          <w:bCs/>
        </w:rPr>
      </w:pPr>
      <w:r w:rsidRPr="00A7432A">
        <w:rPr>
          <w:b/>
          <w:bCs/>
        </w:rPr>
        <w:t xml:space="preserve">Enveloppe budgétaire prévisionnelle </w:t>
      </w:r>
    </w:p>
    <w:p w14:paraId="283A2580" w14:textId="77777777" w:rsidR="00AB6704" w:rsidRPr="00A536D4" w:rsidRDefault="00AB6704" w:rsidP="00846F12">
      <w:pPr>
        <w:jc w:val="both"/>
        <w:rPr>
          <w:bCs/>
        </w:rPr>
      </w:pPr>
      <w:r w:rsidRPr="00A536D4">
        <w:rPr>
          <w:bCs/>
        </w:rPr>
        <w:t xml:space="preserve">L’enveloppe allouée au projet </w:t>
      </w:r>
      <w:r w:rsidR="005F53BD">
        <w:rPr>
          <w:bCs/>
        </w:rPr>
        <w:t>pour l’</w:t>
      </w:r>
      <w:r w:rsidR="00697CA2">
        <w:rPr>
          <w:bCs/>
        </w:rPr>
        <w:t>ensemble</w:t>
      </w:r>
      <w:r w:rsidR="005F53BD">
        <w:rPr>
          <w:bCs/>
        </w:rPr>
        <w:t xml:space="preserve"> de la prestation (</w:t>
      </w:r>
      <w:r w:rsidR="001C191B">
        <w:rPr>
          <w:bCs/>
        </w:rPr>
        <w:t>lot1 &amp; 2</w:t>
      </w:r>
      <w:r w:rsidR="005F53BD">
        <w:rPr>
          <w:bCs/>
        </w:rPr>
        <w:t xml:space="preserve">) </w:t>
      </w:r>
      <w:r w:rsidRPr="00A536D4">
        <w:rPr>
          <w:bCs/>
        </w:rPr>
        <w:t xml:space="preserve">dispose d’un montant maximum de </w:t>
      </w:r>
      <w:r w:rsidR="001C191B">
        <w:rPr>
          <w:b/>
          <w:bCs/>
        </w:rPr>
        <w:t>5000</w:t>
      </w:r>
      <w:r w:rsidRPr="00A536D4">
        <w:rPr>
          <w:b/>
          <w:bCs/>
        </w:rPr>
        <w:t xml:space="preserve"> €</w:t>
      </w:r>
      <w:r w:rsidRPr="00A536D4">
        <w:rPr>
          <w:bCs/>
        </w:rPr>
        <w:t>.</w:t>
      </w:r>
    </w:p>
    <w:p w14:paraId="59BD76B7" w14:textId="77777777" w:rsidR="00AB6704" w:rsidRPr="00A536D4" w:rsidRDefault="00AB6704" w:rsidP="00AB6704">
      <w:pPr>
        <w:rPr>
          <w:bCs/>
        </w:rPr>
      </w:pPr>
      <w:r w:rsidRPr="00A536D4">
        <w:rPr>
          <w:bCs/>
        </w:rPr>
        <w:t xml:space="preserve">Toute offre supérieure au maximum ne sera pas étudiée. </w:t>
      </w:r>
    </w:p>
    <w:p w14:paraId="548034CE" w14:textId="77777777" w:rsidR="00A7432A" w:rsidRPr="00AB6704" w:rsidRDefault="00AB6704" w:rsidP="005F53BD">
      <w:pPr>
        <w:spacing w:line="360" w:lineRule="auto"/>
        <w:jc w:val="both"/>
        <w:rPr>
          <w:i/>
        </w:rPr>
      </w:pPr>
      <w:r w:rsidRPr="00AB6704">
        <w:rPr>
          <w:i/>
        </w:rPr>
        <w:t>Le budget proposé doit prendre en compte l’ensemble des frais, notamment le cas échéant les frais de déplacement (incluant déplacement – repas – hébergement).</w:t>
      </w:r>
    </w:p>
    <w:p w14:paraId="55769302" w14:textId="77777777" w:rsidR="00AB6704" w:rsidRDefault="00AB6704" w:rsidP="00A7432A">
      <w:pPr>
        <w:numPr>
          <w:ilvl w:val="0"/>
          <w:numId w:val="31"/>
        </w:numPr>
        <w:contextualSpacing/>
        <w:rPr>
          <w:b/>
          <w:bCs/>
        </w:rPr>
      </w:pPr>
      <w:r w:rsidRPr="00AB6704">
        <w:rPr>
          <w:b/>
          <w:bCs/>
        </w:rPr>
        <w:t>Attendus dans la réponse des candidats</w:t>
      </w:r>
    </w:p>
    <w:p w14:paraId="40F29B34" w14:textId="77777777" w:rsidR="00A536D4" w:rsidRPr="00AB6704" w:rsidRDefault="00A536D4" w:rsidP="00A536D4">
      <w:pPr>
        <w:ind w:left="1440"/>
        <w:contextualSpacing/>
        <w:rPr>
          <w:b/>
          <w:bCs/>
        </w:rPr>
      </w:pPr>
    </w:p>
    <w:p w14:paraId="3638EDD0" w14:textId="77777777" w:rsidR="00AB6704" w:rsidRPr="00F2251C" w:rsidRDefault="00AB6704" w:rsidP="00AB6704">
      <w:pPr>
        <w:numPr>
          <w:ilvl w:val="0"/>
          <w:numId w:val="3"/>
        </w:numPr>
        <w:spacing w:before="240" w:after="0" w:line="240" w:lineRule="auto"/>
      </w:pPr>
      <w:r w:rsidRPr="00F2251C">
        <w:rPr>
          <w:bCs/>
        </w:rPr>
        <w:t xml:space="preserve">Un devis détaillé incluant les frais de déplacement. </w:t>
      </w:r>
    </w:p>
    <w:p w14:paraId="410808D3" w14:textId="77777777" w:rsidR="00AB6704" w:rsidRPr="00AB6704" w:rsidRDefault="00AB6704" w:rsidP="00AB6704">
      <w:pPr>
        <w:numPr>
          <w:ilvl w:val="0"/>
          <w:numId w:val="3"/>
        </w:numPr>
        <w:spacing w:before="240" w:after="0" w:line="240" w:lineRule="auto"/>
      </w:pPr>
      <w:r w:rsidRPr="00AB6704">
        <w:t xml:space="preserve">Une note technique </w:t>
      </w:r>
      <w:r w:rsidR="00846F12">
        <w:t xml:space="preserve">précisant la méthodologie d’inventaire et d’investigation </w:t>
      </w:r>
    </w:p>
    <w:p w14:paraId="6C474C55" w14:textId="77777777" w:rsidR="00AB6704" w:rsidRDefault="00AB6704" w:rsidP="00AB6704">
      <w:pPr>
        <w:numPr>
          <w:ilvl w:val="0"/>
          <w:numId w:val="3"/>
        </w:numPr>
        <w:spacing w:before="240" w:after="0" w:line="240" w:lineRule="auto"/>
      </w:pPr>
      <w:r w:rsidRPr="00AB6704">
        <w:t xml:space="preserve">Un calendrier de réalisation </w:t>
      </w:r>
    </w:p>
    <w:p w14:paraId="0648563D" w14:textId="77777777" w:rsidR="005F53BD" w:rsidRPr="00AB6704" w:rsidRDefault="005F53BD" w:rsidP="005F53BD">
      <w:pPr>
        <w:spacing w:before="240" w:after="0" w:line="240" w:lineRule="auto"/>
      </w:pPr>
    </w:p>
    <w:p w14:paraId="2021114B" w14:textId="77777777" w:rsidR="00AB6704" w:rsidRPr="00AB6704" w:rsidRDefault="005F53BD" w:rsidP="005F53BD">
      <w:pPr>
        <w:keepNext/>
        <w:keepLines/>
        <w:spacing w:before="320" w:after="0" w:line="240" w:lineRule="auto"/>
        <w:outlineLvl w:val="0"/>
        <w:rPr>
          <w:rFonts w:asciiTheme="majorHAnsi" w:eastAsiaTheme="majorEastAsia" w:hAnsiTheme="majorHAnsi" w:cstheme="majorBidi"/>
          <w:color w:val="7B881D" w:themeColor="accent1" w:themeShade="BF"/>
          <w:sz w:val="30"/>
          <w:szCs w:val="30"/>
        </w:rPr>
      </w:pPr>
      <w:r>
        <w:rPr>
          <w:rFonts w:asciiTheme="majorHAnsi" w:eastAsiaTheme="majorEastAsia" w:hAnsiTheme="majorHAnsi" w:cstheme="majorBidi"/>
          <w:b/>
          <w:bCs/>
          <w:color w:val="7B881D" w:themeColor="accent1" w:themeShade="BF"/>
          <w:sz w:val="30"/>
          <w:szCs w:val="30"/>
        </w:rPr>
        <w:sym w:font="Wingdings" w:char="F0E8"/>
      </w:r>
      <w:r>
        <w:rPr>
          <w:rFonts w:asciiTheme="majorHAnsi" w:eastAsiaTheme="majorEastAsia" w:hAnsiTheme="majorHAnsi" w:cstheme="majorBidi"/>
          <w:b/>
          <w:bCs/>
          <w:color w:val="7B881D" w:themeColor="accent1" w:themeShade="BF"/>
          <w:sz w:val="30"/>
          <w:szCs w:val="30"/>
        </w:rPr>
        <w:t xml:space="preserve"> </w:t>
      </w:r>
      <w:r w:rsidR="00AB6704" w:rsidRPr="00AB6704">
        <w:rPr>
          <w:rFonts w:asciiTheme="majorHAnsi" w:eastAsiaTheme="majorEastAsia" w:hAnsiTheme="majorHAnsi" w:cstheme="majorBidi"/>
          <w:b/>
          <w:bCs/>
          <w:color w:val="7B881D" w:themeColor="accent1" w:themeShade="BF"/>
          <w:sz w:val="30"/>
          <w:szCs w:val="30"/>
        </w:rPr>
        <w:t>Critères de sélection</w:t>
      </w:r>
    </w:p>
    <w:p w14:paraId="2FA12764" w14:textId="77777777" w:rsidR="00AB6704" w:rsidRPr="00AB6704" w:rsidRDefault="00AB6704" w:rsidP="00AB6704">
      <w:pPr>
        <w:spacing w:after="0"/>
      </w:pPr>
    </w:p>
    <w:p w14:paraId="5470E332" w14:textId="77777777" w:rsidR="00AB6704" w:rsidRPr="00F2251C" w:rsidRDefault="00AB6704" w:rsidP="00AB6704">
      <w:r w:rsidRPr="00F2251C">
        <w:rPr>
          <w:bCs/>
        </w:rPr>
        <w:t>Les offres seront sélectionnées selon les critères suivants :</w:t>
      </w:r>
    </w:p>
    <w:p w14:paraId="09C8D407" w14:textId="77777777" w:rsidR="00AB6704" w:rsidRPr="00F2251C" w:rsidRDefault="00AB6704" w:rsidP="00AB6704">
      <w:pPr>
        <w:numPr>
          <w:ilvl w:val="0"/>
          <w:numId w:val="3"/>
        </w:numPr>
        <w:contextualSpacing/>
      </w:pPr>
      <w:r w:rsidRPr="00F2251C">
        <w:rPr>
          <w:bCs/>
        </w:rPr>
        <w:t>Le prix (</w:t>
      </w:r>
      <w:r w:rsidRPr="00F2251C">
        <w:t>2</w:t>
      </w:r>
      <w:r w:rsidRPr="00F2251C">
        <w:rPr>
          <w:bCs/>
        </w:rPr>
        <w:t>0%)</w:t>
      </w:r>
    </w:p>
    <w:p w14:paraId="787AC25E" w14:textId="77777777" w:rsidR="00AB6704" w:rsidRPr="00F2251C" w:rsidRDefault="00AB6704" w:rsidP="00AB6704">
      <w:pPr>
        <w:numPr>
          <w:ilvl w:val="0"/>
          <w:numId w:val="3"/>
        </w:numPr>
        <w:contextualSpacing/>
      </w:pPr>
      <w:r w:rsidRPr="00F2251C">
        <w:rPr>
          <w:bCs/>
        </w:rPr>
        <w:t>L’offre technique (</w:t>
      </w:r>
      <w:r w:rsidR="005F53BD">
        <w:t>7</w:t>
      </w:r>
      <w:r w:rsidRPr="00F2251C">
        <w:rPr>
          <w:bCs/>
        </w:rPr>
        <w:t>0%)</w:t>
      </w:r>
    </w:p>
    <w:p w14:paraId="187F8856" w14:textId="77777777" w:rsidR="00AB6704" w:rsidRPr="00F2251C" w:rsidRDefault="00AB6704" w:rsidP="00AB6704">
      <w:pPr>
        <w:numPr>
          <w:ilvl w:val="0"/>
          <w:numId w:val="3"/>
        </w:numPr>
        <w:contextualSpacing/>
      </w:pPr>
      <w:r w:rsidRPr="00F2251C">
        <w:rPr>
          <w:bCs/>
        </w:rPr>
        <w:t>Le calendrier (10%)</w:t>
      </w:r>
    </w:p>
    <w:p w14:paraId="6F9E0C34" w14:textId="77777777" w:rsidR="00A536D4" w:rsidRDefault="00A536D4" w:rsidP="00AB6704">
      <w:pPr>
        <w:spacing w:line="360" w:lineRule="auto"/>
        <w:rPr>
          <w:i/>
        </w:rPr>
      </w:pPr>
    </w:p>
    <w:p w14:paraId="1D47133D" w14:textId="77777777" w:rsidR="00AB6704" w:rsidRDefault="00AB6704" w:rsidP="00AB6704">
      <w:pPr>
        <w:spacing w:line="360" w:lineRule="auto"/>
        <w:rPr>
          <w:i/>
        </w:rPr>
      </w:pPr>
      <w:r w:rsidRPr="00AB6704">
        <w:rPr>
          <w:i/>
        </w:rPr>
        <w:t xml:space="preserve">DATE </w:t>
      </w:r>
    </w:p>
    <w:p w14:paraId="4AB9D7D0" w14:textId="77777777" w:rsidR="005F53BD" w:rsidRDefault="005F53BD" w:rsidP="00AB6704">
      <w:pPr>
        <w:spacing w:line="360" w:lineRule="auto"/>
        <w:rPr>
          <w:i/>
        </w:rPr>
      </w:pPr>
    </w:p>
    <w:p w14:paraId="5699196F" w14:textId="77777777" w:rsidR="005F53BD" w:rsidRPr="00AB6704" w:rsidRDefault="005F53BD" w:rsidP="00AB6704">
      <w:pPr>
        <w:spacing w:line="360" w:lineRule="auto"/>
        <w:rPr>
          <w:i/>
        </w:rPr>
      </w:pPr>
    </w:p>
    <w:p w14:paraId="4A718D1E" w14:textId="77777777" w:rsidR="008C65D0" w:rsidRDefault="00AB6704" w:rsidP="001C191B">
      <w:pPr>
        <w:spacing w:line="360" w:lineRule="auto"/>
        <w:rPr>
          <w:i/>
        </w:rPr>
      </w:pPr>
      <w:r w:rsidRPr="00AB6704">
        <w:rPr>
          <w:i/>
        </w:rPr>
        <w:t xml:space="preserve">SIGNATURE ET CACHET DU PRESTATAIRE </w:t>
      </w:r>
    </w:p>
    <w:p w14:paraId="013F90EB" w14:textId="77777777" w:rsidR="000976A8" w:rsidRPr="000976A8" w:rsidRDefault="000976A8" w:rsidP="001C191B">
      <w:pPr>
        <w:spacing w:line="360" w:lineRule="auto"/>
      </w:pPr>
    </w:p>
    <w:p w14:paraId="7EA732C0" w14:textId="77777777" w:rsidR="000976A8" w:rsidRPr="000976A8" w:rsidRDefault="000976A8" w:rsidP="001C191B">
      <w:pPr>
        <w:spacing w:line="360" w:lineRule="auto"/>
      </w:pPr>
    </w:p>
    <w:p w14:paraId="6F52F678" w14:textId="77777777" w:rsidR="000976A8" w:rsidRPr="000976A8" w:rsidRDefault="000976A8" w:rsidP="001C191B">
      <w:pPr>
        <w:spacing w:line="360" w:lineRule="auto"/>
      </w:pPr>
    </w:p>
    <w:p w14:paraId="5CC65599" w14:textId="77777777" w:rsidR="000976A8" w:rsidRPr="000976A8" w:rsidRDefault="000976A8" w:rsidP="001C191B">
      <w:pPr>
        <w:spacing w:line="360" w:lineRule="auto"/>
      </w:pPr>
    </w:p>
    <w:p w14:paraId="3FCEC019" w14:textId="77777777" w:rsidR="000976A8" w:rsidRPr="00592280" w:rsidRDefault="000976A8" w:rsidP="000976A8">
      <w:pPr>
        <w:pStyle w:val="Titre1"/>
        <w:jc w:val="both"/>
        <w:rPr>
          <w:b/>
        </w:rPr>
      </w:pPr>
      <w:bookmarkStart w:id="2" w:name="_Ref314495864"/>
      <w:bookmarkStart w:id="3" w:name="_Toc511141191"/>
      <w:bookmarkStart w:id="4" w:name="_Toc511208829"/>
      <w:r w:rsidRPr="00592280">
        <w:rPr>
          <w:b/>
        </w:rPr>
        <w:lastRenderedPageBreak/>
        <w:t xml:space="preserve">ANNEXE : </w:t>
      </w:r>
      <w:r w:rsidRPr="00592280">
        <w:rPr>
          <w:b/>
          <w:bCs/>
        </w:rPr>
        <w:t>Cahier des charges spécifique à la restitution des données cartographiques et alphanumériques</w:t>
      </w:r>
      <w:bookmarkEnd w:id="2"/>
      <w:bookmarkEnd w:id="3"/>
      <w:bookmarkEnd w:id="4"/>
    </w:p>
    <w:p w14:paraId="79AC6009" w14:textId="77777777" w:rsidR="000976A8" w:rsidRDefault="000976A8" w:rsidP="000976A8">
      <w:pPr>
        <w:pStyle w:val="Default"/>
        <w:jc w:val="both"/>
        <w:rPr>
          <w:rFonts w:asciiTheme="minorHAnsi" w:hAnsiTheme="minorHAnsi" w:cs="Arial"/>
          <w:sz w:val="20"/>
          <w:szCs w:val="20"/>
        </w:rPr>
      </w:pPr>
    </w:p>
    <w:p w14:paraId="64ED3B1E" w14:textId="77777777" w:rsidR="000976A8" w:rsidRPr="00C43D76" w:rsidRDefault="000976A8" w:rsidP="000976A8">
      <w:pPr>
        <w:pStyle w:val="Default"/>
        <w:jc w:val="both"/>
        <w:rPr>
          <w:rFonts w:asciiTheme="minorHAnsi" w:hAnsiTheme="minorHAnsi" w:cs="Arial"/>
          <w:sz w:val="20"/>
          <w:szCs w:val="20"/>
        </w:rPr>
      </w:pPr>
      <w:r w:rsidRPr="00C43D76">
        <w:rPr>
          <w:rFonts w:asciiTheme="minorHAnsi" w:hAnsiTheme="minorHAnsi" w:cs="Arial"/>
          <w:sz w:val="20"/>
          <w:szCs w:val="20"/>
        </w:rPr>
        <w:t xml:space="preserve">Dans le cadre de l’étude nommée ci‐dessous : </w:t>
      </w:r>
    </w:p>
    <w:p w14:paraId="7C01E5DB" w14:textId="77777777" w:rsidR="000976A8" w:rsidRPr="00C43D76" w:rsidRDefault="000976A8" w:rsidP="000976A8">
      <w:pPr>
        <w:pStyle w:val="Default"/>
        <w:jc w:val="both"/>
        <w:rPr>
          <w:rFonts w:asciiTheme="minorHAnsi" w:hAnsiTheme="minorHAnsi" w:cs="Arial"/>
          <w:sz w:val="20"/>
          <w:szCs w:val="20"/>
        </w:rPr>
      </w:pPr>
      <w:r w:rsidRPr="00C43D76">
        <w:rPr>
          <w:rFonts w:asciiTheme="minorHAnsi" w:hAnsiTheme="minorHAnsi" w:cs="Arial"/>
          <w:sz w:val="20"/>
          <w:szCs w:val="20"/>
        </w:rPr>
        <w:t>«</w:t>
      </w:r>
      <w:r>
        <w:rPr>
          <w:rFonts w:asciiTheme="minorHAnsi" w:hAnsiTheme="minorHAnsi" w:cs="Arial"/>
          <w:i/>
          <w:sz w:val="20"/>
          <w:szCs w:val="20"/>
        </w:rPr>
        <w:t>Prestation</w:t>
      </w:r>
      <w:r w:rsidRPr="000976A8">
        <w:rPr>
          <w:rFonts w:asciiTheme="minorHAnsi" w:hAnsiTheme="minorHAnsi" w:cs="Arial"/>
          <w:i/>
          <w:sz w:val="20"/>
          <w:szCs w:val="20"/>
        </w:rPr>
        <w:t xml:space="preserve"> pour la mise en œuvre des indicateurs RhoMeo Odonates et Amphibiens sur deux zones humides du Parc naturel régional des Pyrénées catalanes</w:t>
      </w:r>
      <w:r>
        <w:rPr>
          <w:rFonts w:asciiTheme="minorHAnsi" w:hAnsiTheme="minorHAnsi" w:cs="Arial"/>
          <w:i/>
          <w:sz w:val="20"/>
          <w:szCs w:val="20"/>
        </w:rPr>
        <w:t xml:space="preserve"> </w:t>
      </w:r>
      <w:r w:rsidRPr="00C43D76">
        <w:rPr>
          <w:rFonts w:asciiTheme="minorHAnsi" w:hAnsiTheme="minorHAnsi" w:cs="Arial"/>
          <w:sz w:val="20"/>
          <w:szCs w:val="20"/>
        </w:rPr>
        <w:t xml:space="preserve">», tout rendu cartographique devra s’accompagner de la fourniture des fichiers de données géoréférencées ayant conduit à sa réalisation, s'il y a lieu des données alphanumériques selon le présent cahier des charges. </w:t>
      </w:r>
    </w:p>
    <w:p w14:paraId="6FDBFB57" w14:textId="77777777" w:rsidR="000976A8" w:rsidRPr="00C43D76" w:rsidRDefault="000976A8" w:rsidP="000976A8">
      <w:pPr>
        <w:pStyle w:val="Default"/>
        <w:jc w:val="both"/>
        <w:rPr>
          <w:rFonts w:asciiTheme="minorHAnsi" w:hAnsiTheme="minorHAnsi" w:cs="Arial"/>
          <w:sz w:val="20"/>
          <w:szCs w:val="20"/>
        </w:rPr>
      </w:pPr>
      <w:r w:rsidRPr="00C43D76">
        <w:rPr>
          <w:rFonts w:asciiTheme="minorHAnsi" w:hAnsiTheme="minorHAnsi" w:cs="Arial"/>
          <w:sz w:val="20"/>
          <w:szCs w:val="20"/>
        </w:rPr>
        <w:t xml:space="preserve">Il énonce les conditions minimales pour que les données cartographiques et alphanumériques soient intégrées et utilisables par le PNRPC. </w:t>
      </w:r>
    </w:p>
    <w:p w14:paraId="65463150" w14:textId="77777777" w:rsidR="000976A8" w:rsidRPr="00C43D76" w:rsidRDefault="000976A8" w:rsidP="000976A8">
      <w:pPr>
        <w:pStyle w:val="Default"/>
        <w:jc w:val="both"/>
        <w:rPr>
          <w:rFonts w:asciiTheme="minorHAnsi" w:hAnsiTheme="minorHAnsi" w:cs="Arial"/>
          <w:sz w:val="20"/>
          <w:szCs w:val="20"/>
        </w:rPr>
      </w:pPr>
      <w:r w:rsidRPr="00C43D76">
        <w:rPr>
          <w:rFonts w:asciiTheme="minorHAnsi" w:hAnsiTheme="minorHAnsi" w:cs="Arial"/>
          <w:b/>
          <w:bCs/>
          <w:sz w:val="20"/>
          <w:szCs w:val="20"/>
          <w:u w:val="single"/>
        </w:rPr>
        <w:t xml:space="preserve">1. Support </w:t>
      </w:r>
    </w:p>
    <w:p w14:paraId="50DEBBE1" w14:textId="77777777" w:rsidR="000976A8" w:rsidRPr="00C43D76" w:rsidRDefault="000976A8" w:rsidP="000976A8">
      <w:pPr>
        <w:pStyle w:val="Default"/>
        <w:jc w:val="both"/>
        <w:rPr>
          <w:rFonts w:asciiTheme="minorHAnsi" w:hAnsiTheme="minorHAnsi" w:cs="Arial"/>
          <w:sz w:val="20"/>
          <w:szCs w:val="20"/>
        </w:rPr>
      </w:pPr>
      <w:r w:rsidRPr="00C43D76">
        <w:rPr>
          <w:rFonts w:asciiTheme="minorHAnsi" w:hAnsiTheme="minorHAnsi" w:cs="Arial"/>
          <w:sz w:val="20"/>
          <w:szCs w:val="20"/>
        </w:rPr>
        <w:t>Les données cartographiques et alphanumériques devront être restituées sur u</w:t>
      </w:r>
      <w:r>
        <w:rPr>
          <w:rFonts w:asciiTheme="minorHAnsi" w:hAnsiTheme="minorHAnsi" w:cs="Arial"/>
          <w:sz w:val="20"/>
          <w:szCs w:val="20"/>
        </w:rPr>
        <w:t xml:space="preserve">ne </w:t>
      </w:r>
      <w:r w:rsidRPr="000976A8">
        <w:rPr>
          <w:rFonts w:asciiTheme="minorHAnsi" w:hAnsiTheme="minorHAnsi" w:cs="Arial"/>
          <w:b/>
          <w:sz w:val="20"/>
          <w:szCs w:val="20"/>
        </w:rPr>
        <w:t>clé USB</w:t>
      </w:r>
      <w:r w:rsidRPr="00C43D76">
        <w:rPr>
          <w:rFonts w:asciiTheme="minorHAnsi" w:hAnsiTheme="minorHAnsi" w:cs="Arial"/>
          <w:b/>
          <w:bCs/>
          <w:sz w:val="20"/>
          <w:szCs w:val="20"/>
        </w:rPr>
        <w:t xml:space="preserve">. </w:t>
      </w:r>
      <w:r w:rsidRPr="00C43D76">
        <w:rPr>
          <w:rFonts w:asciiTheme="minorHAnsi" w:hAnsiTheme="minorHAnsi" w:cs="Arial"/>
          <w:sz w:val="20"/>
          <w:szCs w:val="20"/>
        </w:rPr>
        <w:t xml:space="preserve">Un sommaire listant le contenu des fichiers (format : </w:t>
      </w:r>
      <w:r w:rsidRPr="00C43D76">
        <w:rPr>
          <w:rFonts w:asciiTheme="minorHAnsi" w:hAnsiTheme="minorHAnsi" w:cs="Arial"/>
          <w:b/>
          <w:bCs/>
          <w:sz w:val="20"/>
          <w:szCs w:val="20"/>
        </w:rPr>
        <w:t xml:space="preserve">.doc </w:t>
      </w:r>
      <w:r w:rsidRPr="00C43D76">
        <w:rPr>
          <w:rFonts w:asciiTheme="minorHAnsi" w:hAnsiTheme="minorHAnsi" w:cs="Arial"/>
          <w:sz w:val="20"/>
          <w:szCs w:val="20"/>
        </w:rPr>
        <w:t xml:space="preserve">ou </w:t>
      </w:r>
      <w:r w:rsidRPr="00C43D76">
        <w:rPr>
          <w:rFonts w:asciiTheme="minorHAnsi" w:hAnsiTheme="minorHAnsi" w:cs="Arial"/>
          <w:b/>
          <w:bCs/>
          <w:sz w:val="20"/>
          <w:szCs w:val="20"/>
        </w:rPr>
        <w:t>.</w:t>
      </w:r>
      <w:proofErr w:type="spellStart"/>
      <w:r w:rsidRPr="00C43D76">
        <w:rPr>
          <w:rFonts w:asciiTheme="minorHAnsi" w:hAnsiTheme="minorHAnsi" w:cs="Arial"/>
          <w:b/>
          <w:bCs/>
          <w:sz w:val="20"/>
          <w:szCs w:val="20"/>
        </w:rPr>
        <w:t>pdf</w:t>
      </w:r>
      <w:proofErr w:type="spellEnd"/>
      <w:r w:rsidRPr="00C43D76">
        <w:rPr>
          <w:rFonts w:asciiTheme="minorHAnsi" w:hAnsiTheme="minorHAnsi" w:cs="Arial"/>
          <w:sz w:val="20"/>
          <w:szCs w:val="20"/>
        </w:rPr>
        <w:t xml:space="preserve">) sera fourni dans le dossier. </w:t>
      </w:r>
    </w:p>
    <w:p w14:paraId="0BDA7D36" w14:textId="77777777" w:rsidR="000976A8" w:rsidRPr="00C43D76" w:rsidRDefault="000976A8" w:rsidP="000976A8">
      <w:pPr>
        <w:pStyle w:val="Default"/>
        <w:jc w:val="both"/>
        <w:rPr>
          <w:rFonts w:asciiTheme="minorHAnsi" w:hAnsiTheme="minorHAnsi" w:cs="Arial"/>
          <w:sz w:val="20"/>
          <w:szCs w:val="20"/>
        </w:rPr>
      </w:pPr>
      <w:r w:rsidRPr="00C43D76">
        <w:rPr>
          <w:rFonts w:asciiTheme="minorHAnsi" w:hAnsiTheme="minorHAnsi" w:cs="Arial"/>
          <w:b/>
          <w:bCs/>
          <w:sz w:val="20"/>
          <w:szCs w:val="20"/>
          <w:u w:val="single"/>
        </w:rPr>
        <w:t xml:space="preserve">2. Fichier de couche </w:t>
      </w:r>
    </w:p>
    <w:p w14:paraId="58022542" w14:textId="77777777" w:rsidR="000976A8" w:rsidRPr="00C43D76" w:rsidRDefault="000976A8" w:rsidP="000976A8">
      <w:pPr>
        <w:pStyle w:val="Default"/>
        <w:jc w:val="both"/>
        <w:rPr>
          <w:rFonts w:asciiTheme="minorHAnsi" w:hAnsiTheme="minorHAnsi" w:cs="Arial"/>
          <w:sz w:val="20"/>
          <w:szCs w:val="20"/>
        </w:rPr>
      </w:pPr>
      <w:r w:rsidRPr="00C43D76">
        <w:rPr>
          <w:rFonts w:asciiTheme="minorHAnsi" w:hAnsiTheme="minorHAnsi" w:cs="Arial"/>
          <w:sz w:val="20"/>
          <w:szCs w:val="20"/>
        </w:rPr>
        <w:t xml:space="preserve">Les noms des fichiers doivent être courts et explicites, ne comporter ni accents ni espaces (utiliser _). </w:t>
      </w:r>
    </w:p>
    <w:p w14:paraId="655C27FF" w14:textId="77777777" w:rsidR="000976A8" w:rsidRPr="00C43D76" w:rsidRDefault="000976A8" w:rsidP="000976A8">
      <w:pPr>
        <w:pStyle w:val="Default"/>
        <w:ind w:firstLine="709"/>
        <w:jc w:val="both"/>
        <w:rPr>
          <w:rFonts w:asciiTheme="minorHAnsi" w:hAnsiTheme="minorHAnsi" w:cs="Arial"/>
          <w:b/>
          <w:bCs/>
          <w:i/>
          <w:iCs/>
          <w:sz w:val="20"/>
          <w:szCs w:val="20"/>
        </w:rPr>
      </w:pPr>
      <w:r w:rsidRPr="00C43D76">
        <w:rPr>
          <w:rFonts w:asciiTheme="minorHAnsi" w:hAnsiTheme="minorHAnsi" w:cs="Arial"/>
          <w:b/>
          <w:bCs/>
          <w:i/>
          <w:iCs/>
          <w:sz w:val="20"/>
          <w:szCs w:val="20"/>
        </w:rPr>
        <w:t>2.1 Format</w:t>
      </w:r>
    </w:p>
    <w:p w14:paraId="1B77455E" w14:textId="77777777" w:rsidR="000976A8" w:rsidRPr="00C43D76" w:rsidRDefault="000976A8" w:rsidP="000976A8">
      <w:pPr>
        <w:pStyle w:val="Default"/>
        <w:jc w:val="both"/>
        <w:rPr>
          <w:rFonts w:asciiTheme="minorHAnsi" w:hAnsiTheme="minorHAnsi" w:cs="Arial"/>
          <w:sz w:val="20"/>
          <w:szCs w:val="20"/>
        </w:rPr>
      </w:pPr>
      <w:r w:rsidRPr="00C43D76">
        <w:rPr>
          <w:rFonts w:asciiTheme="minorHAnsi" w:hAnsiTheme="minorHAnsi" w:cs="Arial"/>
          <w:sz w:val="20"/>
          <w:szCs w:val="20"/>
        </w:rPr>
        <w:t xml:space="preserve">Les fichiers seront fournis dans le format suivant : </w:t>
      </w:r>
    </w:p>
    <w:p w14:paraId="49ACF7EC" w14:textId="77777777" w:rsidR="000976A8" w:rsidRPr="00C43D76" w:rsidRDefault="000976A8" w:rsidP="000976A8">
      <w:pPr>
        <w:pStyle w:val="Default"/>
        <w:numPr>
          <w:ilvl w:val="0"/>
          <w:numId w:val="36"/>
        </w:numPr>
        <w:rPr>
          <w:rFonts w:asciiTheme="minorHAnsi" w:hAnsiTheme="minorHAnsi" w:cs="Arial"/>
          <w:sz w:val="20"/>
          <w:szCs w:val="20"/>
        </w:rPr>
      </w:pPr>
      <w:r w:rsidRPr="00C43D76">
        <w:rPr>
          <w:rFonts w:asciiTheme="minorHAnsi" w:hAnsiTheme="minorHAnsi" w:cs="Arial"/>
          <w:b/>
          <w:bCs/>
          <w:sz w:val="20"/>
          <w:szCs w:val="20"/>
        </w:rPr>
        <w:t>.</w:t>
      </w:r>
      <w:proofErr w:type="spellStart"/>
      <w:r w:rsidRPr="00C43D76">
        <w:rPr>
          <w:rFonts w:asciiTheme="minorHAnsi" w:hAnsiTheme="minorHAnsi" w:cs="Arial"/>
          <w:b/>
          <w:bCs/>
          <w:sz w:val="20"/>
          <w:szCs w:val="20"/>
        </w:rPr>
        <w:t>shp</w:t>
      </w:r>
      <w:proofErr w:type="spellEnd"/>
      <w:r w:rsidRPr="00C43D76">
        <w:rPr>
          <w:rFonts w:asciiTheme="minorHAnsi" w:hAnsiTheme="minorHAnsi" w:cs="Arial"/>
          <w:b/>
          <w:bCs/>
          <w:sz w:val="20"/>
          <w:szCs w:val="20"/>
        </w:rPr>
        <w:t xml:space="preserve"> </w:t>
      </w:r>
      <w:r w:rsidRPr="00C43D76">
        <w:rPr>
          <w:rFonts w:asciiTheme="minorHAnsi" w:hAnsiTheme="minorHAnsi" w:cs="Arial"/>
          <w:sz w:val="20"/>
          <w:szCs w:val="20"/>
        </w:rPr>
        <w:t xml:space="preserve">compatible avec la version </w:t>
      </w:r>
      <w:r>
        <w:rPr>
          <w:rFonts w:asciiTheme="minorHAnsi" w:hAnsiTheme="minorHAnsi" w:cs="Arial"/>
          <w:sz w:val="20"/>
          <w:szCs w:val="20"/>
        </w:rPr>
        <w:t>QGIS</w:t>
      </w:r>
      <w:r w:rsidRPr="00C43D76">
        <w:rPr>
          <w:rFonts w:asciiTheme="minorHAnsi" w:hAnsiTheme="minorHAnsi" w:cs="Arial"/>
          <w:sz w:val="20"/>
          <w:szCs w:val="20"/>
        </w:rPr>
        <w:t xml:space="preserve">® </w:t>
      </w:r>
    </w:p>
    <w:p w14:paraId="0BAFEB3C" w14:textId="77777777" w:rsidR="000976A8" w:rsidRPr="00C43D76" w:rsidRDefault="000976A8" w:rsidP="000976A8">
      <w:pPr>
        <w:pStyle w:val="Default"/>
        <w:jc w:val="both"/>
        <w:rPr>
          <w:rFonts w:asciiTheme="minorHAnsi" w:hAnsiTheme="minorHAnsi" w:cs="Arial"/>
          <w:sz w:val="20"/>
          <w:szCs w:val="20"/>
        </w:rPr>
      </w:pPr>
      <w:r w:rsidRPr="00C43D76">
        <w:rPr>
          <w:rFonts w:asciiTheme="minorHAnsi" w:hAnsiTheme="minorHAnsi" w:cs="Arial"/>
          <w:sz w:val="20"/>
          <w:szCs w:val="20"/>
        </w:rPr>
        <w:t>S'ils existent, les fichiers .</w:t>
      </w:r>
      <w:proofErr w:type="spellStart"/>
      <w:r w:rsidRPr="00C43D76">
        <w:rPr>
          <w:rFonts w:asciiTheme="minorHAnsi" w:hAnsiTheme="minorHAnsi" w:cs="Arial"/>
          <w:b/>
          <w:bCs/>
          <w:sz w:val="20"/>
          <w:szCs w:val="20"/>
        </w:rPr>
        <w:t>lyr</w:t>
      </w:r>
      <w:proofErr w:type="spellEnd"/>
      <w:r w:rsidRPr="00C43D76">
        <w:rPr>
          <w:rFonts w:asciiTheme="minorHAnsi" w:hAnsiTheme="minorHAnsi" w:cs="Arial"/>
          <w:b/>
          <w:bCs/>
          <w:sz w:val="20"/>
          <w:szCs w:val="20"/>
        </w:rPr>
        <w:t xml:space="preserve"> </w:t>
      </w:r>
      <w:r w:rsidRPr="00C43D76">
        <w:rPr>
          <w:rFonts w:asciiTheme="minorHAnsi" w:hAnsiTheme="minorHAnsi" w:cs="Arial"/>
          <w:sz w:val="20"/>
          <w:szCs w:val="20"/>
        </w:rPr>
        <w:t xml:space="preserve">et </w:t>
      </w:r>
      <w:r w:rsidRPr="00C43D76">
        <w:rPr>
          <w:rFonts w:asciiTheme="minorHAnsi" w:hAnsiTheme="minorHAnsi" w:cs="Arial"/>
          <w:b/>
          <w:bCs/>
          <w:sz w:val="20"/>
          <w:szCs w:val="20"/>
        </w:rPr>
        <w:t>.</w:t>
      </w:r>
      <w:proofErr w:type="spellStart"/>
      <w:r w:rsidRPr="00C43D76">
        <w:rPr>
          <w:rFonts w:asciiTheme="minorHAnsi" w:hAnsiTheme="minorHAnsi" w:cs="Arial"/>
          <w:b/>
          <w:bCs/>
          <w:sz w:val="20"/>
          <w:szCs w:val="20"/>
        </w:rPr>
        <w:t>mxd</w:t>
      </w:r>
      <w:proofErr w:type="spellEnd"/>
      <w:r w:rsidRPr="00C43D76">
        <w:rPr>
          <w:rFonts w:asciiTheme="minorHAnsi" w:hAnsiTheme="minorHAnsi" w:cs="Arial"/>
          <w:b/>
          <w:bCs/>
          <w:sz w:val="20"/>
          <w:szCs w:val="20"/>
        </w:rPr>
        <w:t xml:space="preserve"> </w:t>
      </w:r>
      <w:r w:rsidRPr="00C43D76">
        <w:rPr>
          <w:rFonts w:asciiTheme="minorHAnsi" w:hAnsiTheme="minorHAnsi" w:cs="Arial"/>
          <w:sz w:val="20"/>
          <w:szCs w:val="20"/>
        </w:rPr>
        <w:t xml:space="preserve">devront être fournis et être compatibles avec la version </w:t>
      </w:r>
      <w:r>
        <w:rPr>
          <w:rFonts w:asciiTheme="minorHAnsi" w:hAnsiTheme="minorHAnsi" w:cs="Arial"/>
          <w:sz w:val="20"/>
          <w:szCs w:val="20"/>
        </w:rPr>
        <w:t>3</w:t>
      </w:r>
      <w:r w:rsidRPr="00C43D76">
        <w:rPr>
          <w:rFonts w:asciiTheme="minorHAnsi" w:hAnsiTheme="minorHAnsi" w:cs="Arial"/>
          <w:sz w:val="20"/>
          <w:szCs w:val="20"/>
        </w:rPr>
        <w:t xml:space="preserve"> du logiciel </w:t>
      </w:r>
      <w:r>
        <w:rPr>
          <w:rFonts w:asciiTheme="minorHAnsi" w:hAnsiTheme="minorHAnsi" w:cs="Arial"/>
          <w:sz w:val="20"/>
          <w:szCs w:val="20"/>
        </w:rPr>
        <w:t>Q</w:t>
      </w:r>
      <w:r w:rsidRPr="00C43D76">
        <w:rPr>
          <w:rFonts w:asciiTheme="minorHAnsi" w:hAnsiTheme="minorHAnsi" w:cs="Arial"/>
          <w:sz w:val="20"/>
          <w:szCs w:val="20"/>
        </w:rPr>
        <w:t xml:space="preserve">GIS®. </w:t>
      </w:r>
    </w:p>
    <w:p w14:paraId="76E00FBF" w14:textId="77777777" w:rsidR="000976A8" w:rsidRPr="00C43D76" w:rsidRDefault="000976A8" w:rsidP="000976A8">
      <w:pPr>
        <w:pStyle w:val="Default"/>
        <w:ind w:firstLine="709"/>
        <w:jc w:val="both"/>
        <w:rPr>
          <w:rFonts w:asciiTheme="minorHAnsi" w:hAnsiTheme="minorHAnsi" w:cs="Arial"/>
          <w:b/>
          <w:bCs/>
          <w:i/>
          <w:iCs/>
          <w:sz w:val="20"/>
          <w:szCs w:val="20"/>
        </w:rPr>
      </w:pPr>
      <w:r w:rsidRPr="00C43D76">
        <w:rPr>
          <w:rFonts w:asciiTheme="minorHAnsi" w:hAnsiTheme="minorHAnsi" w:cs="Arial"/>
          <w:b/>
          <w:bCs/>
          <w:i/>
          <w:iCs/>
          <w:sz w:val="20"/>
          <w:szCs w:val="20"/>
        </w:rPr>
        <w:t>2.2 Système de projection</w:t>
      </w:r>
    </w:p>
    <w:p w14:paraId="0CC90003" w14:textId="77777777" w:rsidR="000976A8" w:rsidRPr="00C43D76" w:rsidRDefault="000976A8" w:rsidP="000976A8">
      <w:pPr>
        <w:pStyle w:val="Default"/>
        <w:jc w:val="both"/>
        <w:rPr>
          <w:rFonts w:asciiTheme="minorHAnsi" w:hAnsiTheme="minorHAnsi" w:cs="Arial"/>
          <w:sz w:val="20"/>
          <w:szCs w:val="20"/>
        </w:rPr>
      </w:pPr>
      <w:r w:rsidRPr="00C43D76">
        <w:rPr>
          <w:rFonts w:asciiTheme="minorHAnsi" w:hAnsiTheme="minorHAnsi" w:cs="Arial"/>
          <w:sz w:val="20"/>
          <w:szCs w:val="20"/>
        </w:rPr>
        <w:t xml:space="preserve">Les données doivent être géoréférencées dans le système de projection suivant : </w:t>
      </w:r>
      <w:r w:rsidRPr="00C43D76">
        <w:rPr>
          <w:rFonts w:asciiTheme="minorHAnsi" w:hAnsiTheme="minorHAnsi" w:cs="Arial"/>
          <w:b/>
          <w:bCs/>
          <w:sz w:val="20"/>
          <w:szCs w:val="20"/>
        </w:rPr>
        <w:t>Lambert 93.</w:t>
      </w:r>
      <w:r w:rsidRPr="00C43D76">
        <w:rPr>
          <w:rFonts w:asciiTheme="minorHAnsi" w:hAnsiTheme="minorHAnsi" w:cs="Arial"/>
          <w:sz w:val="20"/>
          <w:szCs w:val="20"/>
        </w:rPr>
        <w:t xml:space="preserve"> </w:t>
      </w:r>
    </w:p>
    <w:p w14:paraId="16121CAE" w14:textId="77777777" w:rsidR="000976A8" w:rsidRPr="00C43D76" w:rsidRDefault="000976A8" w:rsidP="000976A8">
      <w:pPr>
        <w:pStyle w:val="Default"/>
        <w:ind w:firstLine="709"/>
        <w:jc w:val="both"/>
        <w:rPr>
          <w:rFonts w:asciiTheme="minorHAnsi" w:hAnsiTheme="minorHAnsi" w:cs="Arial"/>
          <w:b/>
          <w:bCs/>
          <w:i/>
          <w:iCs/>
          <w:sz w:val="20"/>
          <w:szCs w:val="20"/>
        </w:rPr>
      </w:pPr>
      <w:r w:rsidRPr="00C43D76">
        <w:rPr>
          <w:rFonts w:asciiTheme="minorHAnsi" w:hAnsiTheme="minorHAnsi" w:cs="Arial"/>
          <w:b/>
          <w:bCs/>
          <w:i/>
          <w:iCs/>
          <w:sz w:val="20"/>
          <w:szCs w:val="20"/>
        </w:rPr>
        <w:t>2</w:t>
      </w:r>
      <w:r>
        <w:rPr>
          <w:rFonts w:asciiTheme="minorHAnsi" w:hAnsiTheme="minorHAnsi" w:cs="Arial"/>
          <w:b/>
          <w:bCs/>
          <w:i/>
          <w:iCs/>
          <w:sz w:val="20"/>
          <w:szCs w:val="20"/>
        </w:rPr>
        <w:t>.3</w:t>
      </w:r>
      <w:r w:rsidRPr="00C43D76">
        <w:rPr>
          <w:rFonts w:asciiTheme="minorHAnsi" w:hAnsiTheme="minorHAnsi" w:cs="Arial"/>
          <w:b/>
          <w:bCs/>
          <w:i/>
          <w:iCs/>
          <w:sz w:val="20"/>
          <w:szCs w:val="20"/>
        </w:rPr>
        <w:t xml:space="preserve"> Métadonnées </w:t>
      </w:r>
    </w:p>
    <w:p w14:paraId="4FE2EB6B" w14:textId="77777777" w:rsidR="000976A8" w:rsidRPr="00C43D76" w:rsidRDefault="000976A8" w:rsidP="000976A8">
      <w:pPr>
        <w:autoSpaceDE w:val="0"/>
        <w:autoSpaceDN w:val="0"/>
        <w:adjustRightInd w:val="0"/>
        <w:rPr>
          <w:rFonts w:cs="Arial"/>
          <w:color w:val="000000"/>
          <w:sz w:val="20"/>
        </w:rPr>
      </w:pPr>
      <w:r w:rsidRPr="00C43D76">
        <w:rPr>
          <w:rFonts w:cs="Arial"/>
          <w:color w:val="000000"/>
          <w:sz w:val="20"/>
        </w:rPr>
        <w:t xml:space="preserve">Les fichiers de données géoréférencées doivent être fournis avec un fichier de métadonnées (format : </w:t>
      </w:r>
      <w:r w:rsidRPr="00C43D76">
        <w:rPr>
          <w:rFonts w:cs="Arial"/>
          <w:b/>
          <w:bCs/>
          <w:color w:val="000000"/>
          <w:sz w:val="20"/>
        </w:rPr>
        <w:t>.</w:t>
      </w:r>
      <w:proofErr w:type="spellStart"/>
      <w:r w:rsidRPr="00C43D76">
        <w:rPr>
          <w:rFonts w:cs="Arial"/>
          <w:b/>
          <w:bCs/>
          <w:color w:val="000000"/>
          <w:sz w:val="20"/>
        </w:rPr>
        <w:t>xls</w:t>
      </w:r>
      <w:proofErr w:type="spellEnd"/>
      <w:r w:rsidRPr="00C43D76">
        <w:rPr>
          <w:rFonts w:cs="Arial"/>
          <w:b/>
          <w:bCs/>
          <w:color w:val="000000"/>
          <w:sz w:val="20"/>
        </w:rPr>
        <w:t xml:space="preserve"> </w:t>
      </w:r>
      <w:r w:rsidRPr="00C43D76">
        <w:rPr>
          <w:rFonts w:cs="Arial"/>
          <w:color w:val="000000"/>
          <w:sz w:val="20"/>
        </w:rPr>
        <w:t xml:space="preserve">ou </w:t>
      </w:r>
      <w:r w:rsidRPr="00C43D76">
        <w:rPr>
          <w:rFonts w:cs="Arial"/>
          <w:b/>
          <w:bCs/>
          <w:color w:val="000000"/>
          <w:sz w:val="20"/>
        </w:rPr>
        <w:t>.doc</w:t>
      </w:r>
      <w:r w:rsidRPr="00C43D76">
        <w:rPr>
          <w:rFonts w:cs="Arial"/>
          <w:color w:val="000000"/>
          <w:sz w:val="20"/>
        </w:rPr>
        <w:t xml:space="preserve">) comportant les éléments suivants : </w:t>
      </w:r>
    </w:p>
    <w:p w14:paraId="4F6E4827" w14:textId="77777777" w:rsidR="000976A8" w:rsidRPr="00C43D76" w:rsidRDefault="000976A8" w:rsidP="000976A8">
      <w:pPr>
        <w:autoSpaceDE w:val="0"/>
        <w:autoSpaceDN w:val="0"/>
        <w:adjustRightInd w:val="0"/>
        <w:rPr>
          <w:rFonts w:cs="Arial"/>
          <w:color w:val="000000"/>
          <w:sz w:val="20"/>
        </w:rPr>
      </w:pPr>
      <w:r w:rsidRPr="00C43D76">
        <w:rPr>
          <w:rFonts w:cs="Arial"/>
          <w:b/>
          <w:bCs/>
          <w:color w:val="000000"/>
          <w:sz w:val="20"/>
        </w:rPr>
        <w:t xml:space="preserve">Informations sur la donnée : </w:t>
      </w:r>
    </w:p>
    <w:p w14:paraId="54D2E9AB" w14:textId="77777777" w:rsidR="000976A8" w:rsidRPr="00C43D76" w:rsidRDefault="000976A8" w:rsidP="000976A8">
      <w:pPr>
        <w:numPr>
          <w:ilvl w:val="0"/>
          <w:numId w:val="34"/>
        </w:numPr>
        <w:autoSpaceDE w:val="0"/>
        <w:autoSpaceDN w:val="0"/>
        <w:adjustRightInd w:val="0"/>
        <w:spacing w:after="120" w:line="264" w:lineRule="auto"/>
        <w:jc w:val="both"/>
        <w:rPr>
          <w:rFonts w:cs="Arial"/>
          <w:color w:val="000000"/>
          <w:sz w:val="20"/>
        </w:rPr>
      </w:pPr>
      <w:r w:rsidRPr="00C43D76">
        <w:rPr>
          <w:rFonts w:cs="Arial"/>
          <w:color w:val="000000"/>
          <w:sz w:val="20"/>
        </w:rPr>
        <w:t xml:space="preserve">Nom du fichier </w:t>
      </w:r>
    </w:p>
    <w:p w14:paraId="3A5B155F" w14:textId="77777777" w:rsidR="000976A8" w:rsidRPr="00C43D76" w:rsidRDefault="000976A8" w:rsidP="000976A8">
      <w:pPr>
        <w:numPr>
          <w:ilvl w:val="0"/>
          <w:numId w:val="34"/>
        </w:numPr>
        <w:autoSpaceDE w:val="0"/>
        <w:autoSpaceDN w:val="0"/>
        <w:adjustRightInd w:val="0"/>
        <w:spacing w:after="120" w:line="264" w:lineRule="auto"/>
        <w:jc w:val="both"/>
        <w:rPr>
          <w:rFonts w:cs="Arial"/>
          <w:color w:val="000000"/>
          <w:sz w:val="20"/>
        </w:rPr>
      </w:pPr>
      <w:r w:rsidRPr="00C43D76">
        <w:rPr>
          <w:rFonts w:cs="Arial"/>
          <w:color w:val="000000"/>
          <w:sz w:val="20"/>
        </w:rPr>
        <w:t>Auteur (s) de la cartographie (personne et organisme)</w:t>
      </w:r>
    </w:p>
    <w:p w14:paraId="534FA598" w14:textId="77777777" w:rsidR="000976A8" w:rsidRPr="00C43D76" w:rsidRDefault="000976A8" w:rsidP="000976A8">
      <w:pPr>
        <w:numPr>
          <w:ilvl w:val="0"/>
          <w:numId w:val="34"/>
        </w:numPr>
        <w:autoSpaceDE w:val="0"/>
        <w:autoSpaceDN w:val="0"/>
        <w:adjustRightInd w:val="0"/>
        <w:spacing w:after="120" w:line="264" w:lineRule="auto"/>
        <w:jc w:val="both"/>
        <w:rPr>
          <w:rFonts w:cs="Arial"/>
          <w:color w:val="000000"/>
          <w:sz w:val="20"/>
        </w:rPr>
      </w:pPr>
      <w:r w:rsidRPr="00C43D76">
        <w:rPr>
          <w:rFonts w:cs="Arial"/>
          <w:color w:val="000000"/>
          <w:sz w:val="20"/>
        </w:rPr>
        <w:t>Date de création du fichier</w:t>
      </w:r>
    </w:p>
    <w:p w14:paraId="31908805" w14:textId="77777777" w:rsidR="000976A8" w:rsidRPr="00C43D76" w:rsidRDefault="000976A8" w:rsidP="000976A8">
      <w:pPr>
        <w:numPr>
          <w:ilvl w:val="0"/>
          <w:numId w:val="34"/>
        </w:numPr>
        <w:autoSpaceDE w:val="0"/>
        <w:autoSpaceDN w:val="0"/>
        <w:adjustRightInd w:val="0"/>
        <w:spacing w:after="120" w:line="264" w:lineRule="auto"/>
        <w:jc w:val="both"/>
        <w:rPr>
          <w:rFonts w:cs="Arial"/>
          <w:color w:val="000000"/>
          <w:sz w:val="20"/>
        </w:rPr>
      </w:pPr>
      <w:r w:rsidRPr="00C43D76">
        <w:rPr>
          <w:rFonts w:cs="Arial"/>
          <w:sz w:val="20"/>
        </w:rPr>
        <w:t>La date de validité de la donnée représentée (début et fin)</w:t>
      </w:r>
    </w:p>
    <w:p w14:paraId="10BEEC74" w14:textId="77777777" w:rsidR="000976A8" w:rsidRPr="00C43D76" w:rsidRDefault="000976A8" w:rsidP="000976A8">
      <w:pPr>
        <w:numPr>
          <w:ilvl w:val="0"/>
          <w:numId w:val="34"/>
        </w:numPr>
        <w:autoSpaceDE w:val="0"/>
        <w:autoSpaceDN w:val="0"/>
        <w:adjustRightInd w:val="0"/>
        <w:spacing w:after="120" w:line="264" w:lineRule="auto"/>
        <w:jc w:val="both"/>
        <w:rPr>
          <w:rFonts w:cs="Arial"/>
          <w:color w:val="000000"/>
          <w:sz w:val="20"/>
        </w:rPr>
      </w:pPr>
      <w:r w:rsidRPr="00C43D76">
        <w:rPr>
          <w:rFonts w:cs="Arial"/>
          <w:sz w:val="20"/>
        </w:rPr>
        <w:t>Échelle ou plage d’échelle de la cartographie (précision)</w:t>
      </w:r>
    </w:p>
    <w:p w14:paraId="0781E04E" w14:textId="77777777" w:rsidR="000976A8" w:rsidRPr="00C43D76" w:rsidRDefault="000976A8" w:rsidP="000976A8">
      <w:pPr>
        <w:numPr>
          <w:ilvl w:val="0"/>
          <w:numId w:val="34"/>
        </w:numPr>
        <w:autoSpaceDE w:val="0"/>
        <w:autoSpaceDN w:val="0"/>
        <w:adjustRightInd w:val="0"/>
        <w:spacing w:after="120" w:line="264" w:lineRule="auto"/>
        <w:jc w:val="both"/>
        <w:rPr>
          <w:rFonts w:cs="Arial"/>
          <w:color w:val="000000"/>
          <w:sz w:val="20"/>
        </w:rPr>
      </w:pPr>
      <w:r w:rsidRPr="00C43D76">
        <w:rPr>
          <w:rFonts w:cs="Arial"/>
          <w:sz w:val="20"/>
        </w:rPr>
        <w:t>Un résumé sur l’élaboration de cette donnée (méthode de recueil de la donnée, fond de référence utilisé pour la digitalisation, etc.)</w:t>
      </w:r>
    </w:p>
    <w:p w14:paraId="1C86D2BA" w14:textId="77777777" w:rsidR="000976A8" w:rsidRPr="00C43D76" w:rsidRDefault="000976A8" w:rsidP="000976A8">
      <w:pPr>
        <w:autoSpaceDE w:val="0"/>
        <w:autoSpaceDN w:val="0"/>
        <w:adjustRightInd w:val="0"/>
        <w:rPr>
          <w:rFonts w:cs="Arial"/>
          <w:sz w:val="20"/>
        </w:rPr>
      </w:pPr>
    </w:p>
    <w:p w14:paraId="7B4EDA7F" w14:textId="77777777" w:rsidR="000976A8" w:rsidRPr="00C43D76" w:rsidRDefault="000976A8" w:rsidP="000976A8">
      <w:pPr>
        <w:autoSpaceDE w:val="0"/>
        <w:autoSpaceDN w:val="0"/>
        <w:adjustRightInd w:val="0"/>
        <w:rPr>
          <w:rFonts w:cs="Arial"/>
          <w:sz w:val="20"/>
        </w:rPr>
      </w:pPr>
      <w:r w:rsidRPr="00C43D76">
        <w:rPr>
          <w:rFonts w:cs="Arial"/>
          <w:b/>
          <w:bCs/>
          <w:sz w:val="20"/>
        </w:rPr>
        <w:t xml:space="preserve">Description de la donnée : </w:t>
      </w:r>
    </w:p>
    <w:p w14:paraId="1B212B6E" w14:textId="77777777" w:rsidR="000976A8" w:rsidRPr="00C43D76" w:rsidRDefault="000976A8" w:rsidP="000976A8">
      <w:pPr>
        <w:autoSpaceDE w:val="0"/>
        <w:autoSpaceDN w:val="0"/>
        <w:adjustRightInd w:val="0"/>
        <w:rPr>
          <w:rFonts w:cs="Arial"/>
          <w:sz w:val="20"/>
        </w:rPr>
      </w:pPr>
      <w:r w:rsidRPr="00C43D76">
        <w:rPr>
          <w:rFonts w:cs="Arial"/>
          <w:sz w:val="20"/>
        </w:rPr>
        <w:t xml:space="preserve">Pour chaque champ de la table attributaire, il sera spécifié : </w:t>
      </w:r>
    </w:p>
    <w:p w14:paraId="628BE703" w14:textId="77777777" w:rsidR="000976A8" w:rsidRPr="00C43D76" w:rsidRDefault="000976A8" w:rsidP="000976A8">
      <w:pPr>
        <w:numPr>
          <w:ilvl w:val="0"/>
          <w:numId w:val="35"/>
        </w:numPr>
        <w:autoSpaceDE w:val="0"/>
        <w:autoSpaceDN w:val="0"/>
        <w:adjustRightInd w:val="0"/>
        <w:spacing w:after="120" w:line="264" w:lineRule="auto"/>
        <w:jc w:val="both"/>
        <w:rPr>
          <w:rFonts w:cs="Arial"/>
          <w:sz w:val="20"/>
        </w:rPr>
      </w:pPr>
      <w:r w:rsidRPr="00C43D76">
        <w:rPr>
          <w:rFonts w:cs="Arial"/>
          <w:sz w:val="20"/>
        </w:rPr>
        <w:t xml:space="preserve">Nom </w:t>
      </w:r>
    </w:p>
    <w:p w14:paraId="2C2A45F1" w14:textId="77777777" w:rsidR="000976A8" w:rsidRPr="00C43D76" w:rsidRDefault="000976A8" w:rsidP="000976A8">
      <w:pPr>
        <w:numPr>
          <w:ilvl w:val="0"/>
          <w:numId w:val="35"/>
        </w:numPr>
        <w:autoSpaceDE w:val="0"/>
        <w:autoSpaceDN w:val="0"/>
        <w:adjustRightInd w:val="0"/>
        <w:spacing w:after="120" w:line="264" w:lineRule="auto"/>
        <w:jc w:val="both"/>
        <w:rPr>
          <w:rFonts w:cs="Arial"/>
          <w:sz w:val="20"/>
        </w:rPr>
      </w:pPr>
      <w:r w:rsidRPr="00C43D76">
        <w:rPr>
          <w:rFonts w:cs="Arial"/>
          <w:sz w:val="20"/>
        </w:rPr>
        <w:t>Format ou type de données</w:t>
      </w:r>
    </w:p>
    <w:p w14:paraId="6CC9FEF2" w14:textId="77777777" w:rsidR="000976A8" w:rsidRPr="00C43D76" w:rsidRDefault="000976A8" w:rsidP="000976A8">
      <w:pPr>
        <w:numPr>
          <w:ilvl w:val="0"/>
          <w:numId w:val="35"/>
        </w:numPr>
        <w:autoSpaceDE w:val="0"/>
        <w:autoSpaceDN w:val="0"/>
        <w:adjustRightInd w:val="0"/>
        <w:spacing w:after="120" w:line="264" w:lineRule="auto"/>
        <w:jc w:val="both"/>
        <w:rPr>
          <w:rFonts w:cs="Arial"/>
          <w:sz w:val="20"/>
        </w:rPr>
      </w:pPr>
      <w:r w:rsidRPr="00C43D76">
        <w:rPr>
          <w:rFonts w:cs="Arial"/>
          <w:sz w:val="20"/>
        </w:rPr>
        <w:lastRenderedPageBreak/>
        <w:t>Description (contenu, codification, références…)</w:t>
      </w:r>
    </w:p>
    <w:p w14:paraId="1C46864C" w14:textId="77777777" w:rsidR="000976A8" w:rsidRPr="00C43D76" w:rsidRDefault="000976A8" w:rsidP="000976A8">
      <w:pPr>
        <w:autoSpaceDE w:val="0"/>
        <w:autoSpaceDN w:val="0"/>
        <w:adjustRightInd w:val="0"/>
        <w:rPr>
          <w:rFonts w:cs="Arial"/>
          <w:sz w:val="20"/>
        </w:rPr>
      </w:pPr>
    </w:p>
    <w:p w14:paraId="589AD92A" w14:textId="77777777" w:rsidR="000976A8" w:rsidRPr="00C43D76" w:rsidRDefault="000976A8" w:rsidP="000976A8">
      <w:pPr>
        <w:autoSpaceDE w:val="0"/>
        <w:autoSpaceDN w:val="0"/>
        <w:adjustRightInd w:val="0"/>
        <w:rPr>
          <w:rFonts w:cs="Arial"/>
          <w:sz w:val="20"/>
        </w:rPr>
      </w:pPr>
      <w:r w:rsidRPr="00C43D76">
        <w:rPr>
          <w:rFonts w:cs="Arial"/>
          <w:b/>
          <w:bCs/>
          <w:sz w:val="20"/>
          <w:u w:val="single"/>
        </w:rPr>
        <w:t xml:space="preserve">3 – Cartes </w:t>
      </w:r>
    </w:p>
    <w:p w14:paraId="478A0C01" w14:textId="77777777" w:rsidR="000976A8" w:rsidRPr="00C43D76" w:rsidRDefault="000976A8" w:rsidP="000976A8">
      <w:pPr>
        <w:autoSpaceDE w:val="0"/>
        <w:autoSpaceDN w:val="0"/>
        <w:adjustRightInd w:val="0"/>
        <w:rPr>
          <w:rFonts w:cs="Arial"/>
          <w:sz w:val="20"/>
        </w:rPr>
      </w:pPr>
      <w:r w:rsidRPr="00C43D76">
        <w:rPr>
          <w:rFonts w:cs="Arial"/>
          <w:sz w:val="20"/>
        </w:rPr>
        <w:t xml:space="preserve">Les noms des fichiers doivent être courts et explicites, ne comporter ni accents ni espaces (utiliser _). </w:t>
      </w:r>
    </w:p>
    <w:p w14:paraId="15FB63D9" w14:textId="77777777" w:rsidR="000976A8" w:rsidRPr="00C43D76" w:rsidRDefault="000976A8" w:rsidP="000976A8">
      <w:pPr>
        <w:autoSpaceDE w:val="0"/>
        <w:autoSpaceDN w:val="0"/>
        <w:adjustRightInd w:val="0"/>
        <w:ind w:firstLine="709"/>
        <w:rPr>
          <w:rFonts w:cs="Arial"/>
          <w:b/>
          <w:bCs/>
          <w:i/>
          <w:iCs/>
          <w:sz w:val="20"/>
        </w:rPr>
      </w:pPr>
      <w:r w:rsidRPr="00C43D76">
        <w:rPr>
          <w:rFonts w:cs="Arial"/>
          <w:b/>
          <w:bCs/>
          <w:i/>
          <w:iCs/>
          <w:sz w:val="20"/>
        </w:rPr>
        <w:t xml:space="preserve">3.1 Format </w:t>
      </w:r>
    </w:p>
    <w:p w14:paraId="68323B5E" w14:textId="77777777" w:rsidR="000976A8" w:rsidRPr="00C43D76" w:rsidRDefault="000976A8" w:rsidP="000976A8">
      <w:pPr>
        <w:autoSpaceDE w:val="0"/>
        <w:autoSpaceDN w:val="0"/>
        <w:adjustRightInd w:val="0"/>
        <w:rPr>
          <w:rFonts w:cs="Arial"/>
          <w:sz w:val="20"/>
        </w:rPr>
      </w:pPr>
      <w:r w:rsidRPr="00C43D76">
        <w:rPr>
          <w:rFonts w:cs="Arial"/>
          <w:sz w:val="20"/>
        </w:rPr>
        <w:t xml:space="preserve">Les fichiers des cartes doivent être fournis aux formats suivants : </w:t>
      </w:r>
      <w:r w:rsidRPr="00C43D76">
        <w:rPr>
          <w:rFonts w:cs="Arial"/>
          <w:b/>
          <w:bCs/>
          <w:sz w:val="20"/>
        </w:rPr>
        <w:t>.</w:t>
      </w:r>
      <w:proofErr w:type="spellStart"/>
      <w:r w:rsidRPr="00C43D76">
        <w:rPr>
          <w:rFonts w:cs="Arial"/>
          <w:b/>
          <w:bCs/>
          <w:sz w:val="20"/>
        </w:rPr>
        <w:t>jpg</w:t>
      </w:r>
      <w:proofErr w:type="spellEnd"/>
      <w:r w:rsidRPr="00C43D76">
        <w:rPr>
          <w:rFonts w:cs="Arial"/>
          <w:b/>
          <w:bCs/>
          <w:sz w:val="20"/>
        </w:rPr>
        <w:t xml:space="preserve"> </w:t>
      </w:r>
      <w:r w:rsidRPr="00C43D76">
        <w:rPr>
          <w:rFonts w:cs="Arial"/>
          <w:bCs/>
          <w:sz w:val="20"/>
        </w:rPr>
        <w:t>ou</w:t>
      </w:r>
      <w:r w:rsidRPr="00C43D76">
        <w:rPr>
          <w:rFonts w:cs="Arial"/>
          <w:b/>
          <w:bCs/>
          <w:sz w:val="20"/>
        </w:rPr>
        <w:t xml:space="preserve"> .</w:t>
      </w:r>
      <w:proofErr w:type="spellStart"/>
      <w:r w:rsidRPr="00C43D76">
        <w:rPr>
          <w:rFonts w:cs="Arial"/>
          <w:b/>
          <w:bCs/>
          <w:sz w:val="20"/>
        </w:rPr>
        <w:t>pdf</w:t>
      </w:r>
      <w:proofErr w:type="spellEnd"/>
      <w:r w:rsidRPr="00C43D76">
        <w:rPr>
          <w:rFonts w:cs="Arial"/>
          <w:sz w:val="20"/>
        </w:rPr>
        <w:t>.</w:t>
      </w:r>
    </w:p>
    <w:p w14:paraId="6A1C868C" w14:textId="77777777" w:rsidR="000976A8" w:rsidRPr="00C43D76" w:rsidRDefault="000976A8" w:rsidP="000976A8">
      <w:pPr>
        <w:autoSpaceDE w:val="0"/>
        <w:autoSpaceDN w:val="0"/>
        <w:adjustRightInd w:val="0"/>
        <w:ind w:firstLine="709"/>
        <w:rPr>
          <w:rFonts w:cs="Arial"/>
          <w:b/>
          <w:bCs/>
          <w:i/>
          <w:iCs/>
          <w:sz w:val="20"/>
        </w:rPr>
      </w:pPr>
      <w:r w:rsidRPr="00C43D76">
        <w:rPr>
          <w:rFonts w:cs="Arial"/>
          <w:b/>
          <w:bCs/>
          <w:i/>
          <w:iCs/>
          <w:sz w:val="20"/>
        </w:rPr>
        <w:t xml:space="preserve">3.2 Éléments constitutifs </w:t>
      </w:r>
    </w:p>
    <w:p w14:paraId="63629D4C" w14:textId="77777777" w:rsidR="000976A8" w:rsidRPr="00C43D76" w:rsidRDefault="000976A8" w:rsidP="000976A8">
      <w:pPr>
        <w:autoSpaceDE w:val="0"/>
        <w:autoSpaceDN w:val="0"/>
        <w:adjustRightInd w:val="0"/>
        <w:rPr>
          <w:rFonts w:cs="Arial"/>
          <w:sz w:val="20"/>
        </w:rPr>
      </w:pPr>
      <w:r w:rsidRPr="00C43D76">
        <w:rPr>
          <w:rFonts w:cs="Arial"/>
          <w:sz w:val="20"/>
        </w:rPr>
        <w:t xml:space="preserve">Chaque carte devra comporter les éléments suivants : </w:t>
      </w:r>
    </w:p>
    <w:p w14:paraId="593950CA" w14:textId="77777777" w:rsidR="000976A8" w:rsidRPr="00C43D76" w:rsidRDefault="000976A8" w:rsidP="000976A8">
      <w:pPr>
        <w:numPr>
          <w:ilvl w:val="0"/>
          <w:numId w:val="37"/>
        </w:numPr>
        <w:autoSpaceDE w:val="0"/>
        <w:autoSpaceDN w:val="0"/>
        <w:adjustRightInd w:val="0"/>
        <w:spacing w:after="120" w:line="264" w:lineRule="auto"/>
        <w:jc w:val="both"/>
        <w:rPr>
          <w:rFonts w:cs="Arial"/>
          <w:sz w:val="20"/>
        </w:rPr>
      </w:pPr>
      <w:r w:rsidRPr="00C43D76">
        <w:rPr>
          <w:rFonts w:cs="Arial"/>
          <w:sz w:val="20"/>
        </w:rPr>
        <w:t>Titre (concis et précis)</w:t>
      </w:r>
    </w:p>
    <w:p w14:paraId="06DD299B" w14:textId="77777777" w:rsidR="000976A8" w:rsidRPr="00C43D76" w:rsidRDefault="000976A8" w:rsidP="000976A8">
      <w:pPr>
        <w:numPr>
          <w:ilvl w:val="0"/>
          <w:numId w:val="37"/>
        </w:numPr>
        <w:autoSpaceDE w:val="0"/>
        <w:autoSpaceDN w:val="0"/>
        <w:adjustRightInd w:val="0"/>
        <w:spacing w:after="120" w:line="264" w:lineRule="auto"/>
        <w:jc w:val="both"/>
        <w:rPr>
          <w:rFonts w:cs="Arial"/>
          <w:sz w:val="20"/>
        </w:rPr>
      </w:pPr>
      <w:r w:rsidRPr="00C43D76">
        <w:rPr>
          <w:rFonts w:cs="Arial"/>
          <w:sz w:val="20"/>
        </w:rPr>
        <w:t>Logo du PNRPC et du prestataire</w:t>
      </w:r>
    </w:p>
    <w:p w14:paraId="6D91D913" w14:textId="77777777" w:rsidR="000976A8" w:rsidRPr="00C43D76" w:rsidRDefault="000976A8" w:rsidP="000976A8">
      <w:pPr>
        <w:numPr>
          <w:ilvl w:val="0"/>
          <w:numId w:val="37"/>
        </w:numPr>
        <w:autoSpaceDE w:val="0"/>
        <w:autoSpaceDN w:val="0"/>
        <w:adjustRightInd w:val="0"/>
        <w:spacing w:after="120" w:line="264" w:lineRule="auto"/>
        <w:jc w:val="both"/>
        <w:rPr>
          <w:rFonts w:cs="Arial"/>
          <w:sz w:val="20"/>
        </w:rPr>
      </w:pPr>
      <w:r w:rsidRPr="00C43D76">
        <w:rPr>
          <w:rFonts w:cs="Arial"/>
          <w:sz w:val="20"/>
        </w:rPr>
        <w:t>Sources</w:t>
      </w:r>
    </w:p>
    <w:p w14:paraId="0F41AFD5" w14:textId="77777777" w:rsidR="000976A8" w:rsidRPr="00C43D76" w:rsidRDefault="000976A8" w:rsidP="000976A8">
      <w:pPr>
        <w:numPr>
          <w:ilvl w:val="0"/>
          <w:numId w:val="37"/>
        </w:numPr>
        <w:autoSpaceDE w:val="0"/>
        <w:autoSpaceDN w:val="0"/>
        <w:adjustRightInd w:val="0"/>
        <w:spacing w:after="120" w:line="264" w:lineRule="auto"/>
        <w:jc w:val="both"/>
        <w:rPr>
          <w:rFonts w:cs="Arial"/>
          <w:sz w:val="20"/>
        </w:rPr>
      </w:pPr>
      <w:r w:rsidRPr="00C43D76">
        <w:rPr>
          <w:rFonts w:cs="Arial"/>
          <w:sz w:val="20"/>
        </w:rPr>
        <w:t>Échelle sous la forme d'une barre d'échelle</w:t>
      </w:r>
    </w:p>
    <w:p w14:paraId="660330A7" w14:textId="77777777" w:rsidR="000976A8" w:rsidRPr="00C43D76" w:rsidRDefault="000976A8" w:rsidP="000976A8">
      <w:pPr>
        <w:numPr>
          <w:ilvl w:val="0"/>
          <w:numId w:val="37"/>
        </w:numPr>
        <w:autoSpaceDE w:val="0"/>
        <w:autoSpaceDN w:val="0"/>
        <w:adjustRightInd w:val="0"/>
        <w:spacing w:after="120" w:line="264" w:lineRule="auto"/>
        <w:jc w:val="both"/>
        <w:rPr>
          <w:rFonts w:cs="Arial"/>
          <w:sz w:val="20"/>
        </w:rPr>
      </w:pPr>
      <w:r w:rsidRPr="00C43D76">
        <w:rPr>
          <w:rFonts w:cs="Arial"/>
          <w:sz w:val="20"/>
        </w:rPr>
        <w:t>Indication de la direction du Nord</w:t>
      </w:r>
    </w:p>
    <w:p w14:paraId="236E724D" w14:textId="77777777" w:rsidR="000976A8" w:rsidRPr="00C43D76" w:rsidRDefault="000976A8" w:rsidP="000976A8">
      <w:pPr>
        <w:numPr>
          <w:ilvl w:val="0"/>
          <w:numId w:val="37"/>
        </w:numPr>
        <w:autoSpaceDE w:val="0"/>
        <w:autoSpaceDN w:val="0"/>
        <w:adjustRightInd w:val="0"/>
        <w:spacing w:after="120" w:line="264" w:lineRule="auto"/>
        <w:jc w:val="both"/>
        <w:rPr>
          <w:rFonts w:cs="Arial"/>
          <w:sz w:val="20"/>
        </w:rPr>
      </w:pPr>
      <w:r w:rsidRPr="00C43D76">
        <w:rPr>
          <w:rFonts w:cs="Arial"/>
          <w:sz w:val="20"/>
        </w:rPr>
        <w:t>Légende</w:t>
      </w:r>
    </w:p>
    <w:p w14:paraId="5F23C292" w14:textId="77777777" w:rsidR="000976A8" w:rsidRPr="00C43D76" w:rsidRDefault="000976A8" w:rsidP="000976A8">
      <w:pPr>
        <w:autoSpaceDE w:val="0"/>
        <w:autoSpaceDN w:val="0"/>
        <w:adjustRightInd w:val="0"/>
        <w:rPr>
          <w:rFonts w:cs="Arial"/>
          <w:sz w:val="20"/>
        </w:rPr>
      </w:pPr>
      <w:r w:rsidRPr="00C43D76">
        <w:rPr>
          <w:rFonts w:cs="Arial"/>
          <w:sz w:val="20"/>
        </w:rPr>
        <w:t xml:space="preserve">En cas d'ajout d'un cartouche comportant une sous-carte, celle-ci doit comporter une barre d'échelle. </w:t>
      </w:r>
    </w:p>
    <w:p w14:paraId="79EC49A1" w14:textId="77777777" w:rsidR="000976A8" w:rsidRPr="00C43D76" w:rsidRDefault="000976A8" w:rsidP="000976A8">
      <w:pPr>
        <w:autoSpaceDE w:val="0"/>
        <w:autoSpaceDN w:val="0"/>
        <w:adjustRightInd w:val="0"/>
        <w:ind w:firstLine="709"/>
        <w:rPr>
          <w:rFonts w:cs="Arial"/>
          <w:b/>
          <w:bCs/>
          <w:i/>
          <w:iCs/>
          <w:sz w:val="20"/>
        </w:rPr>
      </w:pPr>
      <w:r w:rsidRPr="00C43D76">
        <w:rPr>
          <w:rFonts w:cs="Arial"/>
          <w:b/>
          <w:bCs/>
          <w:i/>
          <w:iCs/>
          <w:sz w:val="20"/>
        </w:rPr>
        <w:t xml:space="preserve">3.4 Métadonnées </w:t>
      </w:r>
    </w:p>
    <w:p w14:paraId="78D1A995" w14:textId="77777777" w:rsidR="000976A8" w:rsidRPr="00C43D76" w:rsidRDefault="000976A8" w:rsidP="000976A8">
      <w:pPr>
        <w:autoSpaceDE w:val="0"/>
        <w:autoSpaceDN w:val="0"/>
        <w:adjustRightInd w:val="0"/>
        <w:rPr>
          <w:rFonts w:cs="Arial"/>
          <w:sz w:val="20"/>
        </w:rPr>
      </w:pPr>
      <w:r w:rsidRPr="00C43D76">
        <w:rPr>
          <w:rFonts w:cs="Arial"/>
          <w:sz w:val="20"/>
        </w:rPr>
        <w:t xml:space="preserve">Les fichiers des cartes doivent être fournis avec un fichier de métadonnées (format : </w:t>
      </w:r>
      <w:r w:rsidRPr="00C43D76">
        <w:rPr>
          <w:rFonts w:cs="Arial"/>
          <w:b/>
          <w:bCs/>
          <w:sz w:val="20"/>
        </w:rPr>
        <w:t>.</w:t>
      </w:r>
      <w:proofErr w:type="spellStart"/>
      <w:r w:rsidRPr="00C43D76">
        <w:rPr>
          <w:rFonts w:cs="Arial"/>
          <w:b/>
          <w:bCs/>
          <w:sz w:val="20"/>
        </w:rPr>
        <w:t>xls</w:t>
      </w:r>
      <w:proofErr w:type="spellEnd"/>
      <w:r w:rsidRPr="00C43D76">
        <w:rPr>
          <w:rFonts w:cs="Arial"/>
          <w:b/>
          <w:bCs/>
          <w:sz w:val="20"/>
        </w:rPr>
        <w:t xml:space="preserve"> </w:t>
      </w:r>
      <w:r w:rsidRPr="00C43D76">
        <w:rPr>
          <w:rFonts w:cs="Arial"/>
          <w:sz w:val="20"/>
        </w:rPr>
        <w:t xml:space="preserve">ou </w:t>
      </w:r>
      <w:r w:rsidRPr="00C43D76">
        <w:rPr>
          <w:rFonts w:cs="Arial"/>
          <w:b/>
          <w:bCs/>
          <w:sz w:val="20"/>
        </w:rPr>
        <w:t>.doc</w:t>
      </w:r>
      <w:r w:rsidRPr="00C43D76">
        <w:rPr>
          <w:rFonts w:cs="Arial"/>
          <w:sz w:val="20"/>
        </w:rPr>
        <w:t xml:space="preserve">) comportant les éléments suivants : </w:t>
      </w:r>
    </w:p>
    <w:p w14:paraId="1E63C253" w14:textId="77777777" w:rsidR="000976A8" w:rsidRPr="00C43D76" w:rsidRDefault="000976A8" w:rsidP="000976A8">
      <w:pPr>
        <w:numPr>
          <w:ilvl w:val="0"/>
          <w:numId w:val="38"/>
        </w:numPr>
        <w:autoSpaceDE w:val="0"/>
        <w:autoSpaceDN w:val="0"/>
        <w:adjustRightInd w:val="0"/>
        <w:spacing w:after="120" w:line="264" w:lineRule="auto"/>
        <w:jc w:val="both"/>
        <w:rPr>
          <w:rFonts w:cs="Arial"/>
          <w:sz w:val="20"/>
        </w:rPr>
      </w:pPr>
      <w:r w:rsidRPr="00C43D76">
        <w:rPr>
          <w:rFonts w:cs="Arial"/>
          <w:sz w:val="20"/>
        </w:rPr>
        <w:t xml:space="preserve">Nom du fichier </w:t>
      </w:r>
    </w:p>
    <w:p w14:paraId="7422B41B" w14:textId="77777777" w:rsidR="000976A8" w:rsidRPr="00C43D76" w:rsidRDefault="000976A8" w:rsidP="000976A8">
      <w:pPr>
        <w:numPr>
          <w:ilvl w:val="0"/>
          <w:numId w:val="38"/>
        </w:numPr>
        <w:autoSpaceDE w:val="0"/>
        <w:autoSpaceDN w:val="0"/>
        <w:adjustRightInd w:val="0"/>
        <w:spacing w:after="120" w:line="264" w:lineRule="auto"/>
        <w:jc w:val="both"/>
        <w:rPr>
          <w:rFonts w:cs="Arial"/>
          <w:sz w:val="20"/>
        </w:rPr>
      </w:pPr>
      <w:r w:rsidRPr="00C43D76">
        <w:rPr>
          <w:rFonts w:cs="Arial"/>
          <w:sz w:val="20"/>
        </w:rPr>
        <w:t>Auteur (s) de la carte (personne et organisme)</w:t>
      </w:r>
    </w:p>
    <w:p w14:paraId="7264545C" w14:textId="77777777" w:rsidR="000976A8" w:rsidRPr="00C43D76" w:rsidRDefault="000976A8" w:rsidP="000976A8">
      <w:pPr>
        <w:numPr>
          <w:ilvl w:val="0"/>
          <w:numId w:val="38"/>
        </w:numPr>
        <w:autoSpaceDE w:val="0"/>
        <w:autoSpaceDN w:val="0"/>
        <w:adjustRightInd w:val="0"/>
        <w:spacing w:after="120" w:line="264" w:lineRule="auto"/>
        <w:jc w:val="both"/>
        <w:rPr>
          <w:rFonts w:cs="Arial"/>
          <w:sz w:val="20"/>
        </w:rPr>
      </w:pPr>
      <w:r w:rsidRPr="00C43D76">
        <w:rPr>
          <w:rFonts w:cs="Arial"/>
          <w:sz w:val="20"/>
        </w:rPr>
        <w:t>Date de création de la carte</w:t>
      </w:r>
    </w:p>
    <w:p w14:paraId="0E0544A3" w14:textId="77777777" w:rsidR="000976A8" w:rsidRPr="00C43D76" w:rsidRDefault="000976A8" w:rsidP="000976A8">
      <w:pPr>
        <w:numPr>
          <w:ilvl w:val="0"/>
          <w:numId w:val="38"/>
        </w:numPr>
        <w:autoSpaceDE w:val="0"/>
        <w:autoSpaceDN w:val="0"/>
        <w:adjustRightInd w:val="0"/>
        <w:spacing w:after="120" w:line="264" w:lineRule="auto"/>
        <w:jc w:val="both"/>
        <w:rPr>
          <w:rFonts w:cs="Arial"/>
          <w:sz w:val="20"/>
        </w:rPr>
      </w:pPr>
      <w:r w:rsidRPr="00C43D76">
        <w:rPr>
          <w:rFonts w:cs="Arial"/>
          <w:sz w:val="20"/>
        </w:rPr>
        <w:t>La date de validité des données représentées (début et fin)</w:t>
      </w:r>
    </w:p>
    <w:p w14:paraId="7B26D463" w14:textId="77777777" w:rsidR="000976A8" w:rsidRPr="00C43D76" w:rsidRDefault="000976A8" w:rsidP="000976A8">
      <w:pPr>
        <w:numPr>
          <w:ilvl w:val="0"/>
          <w:numId w:val="38"/>
        </w:numPr>
        <w:autoSpaceDE w:val="0"/>
        <w:autoSpaceDN w:val="0"/>
        <w:adjustRightInd w:val="0"/>
        <w:spacing w:after="120" w:line="264" w:lineRule="auto"/>
        <w:jc w:val="both"/>
        <w:rPr>
          <w:rFonts w:cs="Arial"/>
          <w:sz w:val="20"/>
        </w:rPr>
      </w:pPr>
      <w:r w:rsidRPr="00C43D76">
        <w:rPr>
          <w:rFonts w:cs="Arial"/>
          <w:sz w:val="20"/>
        </w:rPr>
        <w:t>Échelle de la carte</w:t>
      </w:r>
    </w:p>
    <w:p w14:paraId="1BAEDC7E" w14:textId="77777777" w:rsidR="000976A8" w:rsidRPr="00C43D76" w:rsidRDefault="000976A8" w:rsidP="000976A8">
      <w:pPr>
        <w:numPr>
          <w:ilvl w:val="0"/>
          <w:numId w:val="38"/>
        </w:numPr>
        <w:autoSpaceDE w:val="0"/>
        <w:autoSpaceDN w:val="0"/>
        <w:adjustRightInd w:val="0"/>
        <w:spacing w:after="120" w:line="264" w:lineRule="auto"/>
        <w:jc w:val="both"/>
        <w:rPr>
          <w:rFonts w:cs="Arial"/>
          <w:sz w:val="20"/>
        </w:rPr>
      </w:pPr>
      <w:r w:rsidRPr="00C43D76">
        <w:rPr>
          <w:rFonts w:cs="Arial"/>
          <w:sz w:val="20"/>
        </w:rPr>
        <w:t>Un résumé sur l’élaboration de cette carte (liste des fichiers vecteurs et raster utilisés, etc.)</w:t>
      </w:r>
    </w:p>
    <w:p w14:paraId="1E4D9170" w14:textId="77777777" w:rsidR="000976A8" w:rsidRPr="00C43D76" w:rsidRDefault="000976A8" w:rsidP="000976A8">
      <w:pPr>
        <w:autoSpaceDE w:val="0"/>
        <w:autoSpaceDN w:val="0"/>
        <w:adjustRightInd w:val="0"/>
        <w:rPr>
          <w:rFonts w:cs="Arial"/>
          <w:sz w:val="20"/>
        </w:rPr>
      </w:pPr>
    </w:p>
    <w:p w14:paraId="20D129FD" w14:textId="77777777" w:rsidR="000976A8" w:rsidRPr="00C43D76" w:rsidRDefault="000976A8" w:rsidP="000976A8">
      <w:pPr>
        <w:autoSpaceDE w:val="0"/>
        <w:autoSpaceDN w:val="0"/>
        <w:adjustRightInd w:val="0"/>
        <w:rPr>
          <w:rFonts w:cs="Arial"/>
          <w:sz w:val="20"/>
        </w:rPr>
      </w:pPr>
      <w:r w:rsidRPr="00C43D76">
        <w:rPr>
          <w:rFonts w:cs="Arial"/>
          <w:b/>
          <w:bCs/>
          <w:sz w:val="20"/>
          <w:u w:val="single"/>
        </w:rPr>
        <w:t xml:space="preserve">4 – Données Alphanumériques </w:t>
      </w:r>
    </w:p>
    <w:p w14:paraId="1344A083" w14:textId="77777777" w:rsidR="000976A8" w:rsidRPr="00C43D76" w:rsidRDefault="000976A8" w:rsidP="000976A8">
      <w:pPr>
        <w:autoSpaceDE w:val="0"/>
        <w:autoSpaceDN w:val="0"/>
        <w:adjustRightInd w:val="0"/>
        <w:rPr>
          <w:rFonts w:cs="Arial"/>
          <w:sz w:val="20"/>
        </w:rPr>
      </w:pPr>
      <w:r w:rsidRPr="00C43D76">
        <w:rPr>
          <w:rFonts w:cs="Arial"/>
          <w:sz w:val="20"/>
        </w:rPr>
        <w:t>Les noms des fichiers doivent être courts et explicites, ne comporter ni accents ni espaces (utiliser _).</w:t>
      </w:r>
    </w:p>
    <w:p w14:paraId="4ACE6DA6" w14:textId="77777777" w:rsidR="000976A8" w:rsidRDefault="000976A8" w:rsidP="000976A8">
      <w:pPr>
        <w:autoSpaceDE w:val="0"/>
        <w:autoSpaceDN w:val="0"/>
        <w:adjustRightInd w:val="0"/>
        <w:ind w:firstLine="709"/>
        <w:rPr>
          <w:rFonts w:cs="Arial"/>
          <w:b/>
          <w:bCs/>
          <w:i/>
          <w:iCs/>
          <w:sz w:val="20"/>
        </w:rPr>
      </w:pPr>
      <w:r w:rsidRPr="00C43D76">
        <w:rPr>
          <w:rFonts w:cs="Arial"/>
          <w:b/>
          <w:bCs/>
          <w:i/>
          <w:iCs/>
          <w:sz w:val="20"/>
        </w:rPr>
        <w:t>4.1 Format</w:t>
      </w:r>
    </w:p>
    <w:p w14:paraId="6C514BA6" w14:textId="77777777" w:rsidR="000976A8" w:rsidRPr="00C43D76" w:rsidRDefault="000976A8" w:rsidP="000976A8">
      <w:pPr>
        <w:autoSpaceDE w:val="0"/>
        <w:autoSpaceDN w:val="0"/>
        <w:adjustRightInd w:val="0"/>
        <w:rPr>
          <w:rFonts w:cs="Arial"/>
          <w:b/>
          <w:bCs/>
          <w:i/>
          <w:iCs/>
          <w:sz w:val="20"/>
        </w:rPr>
      </w:pPr>
      <w:r w:rsidRPr="00C43D76">
        <w:rPr>
          <w:rFonts w:cs="Arial"/>
          <w:sz w:val="20"/>
        </w:rPr>
        <w:t xml:space="preserve">Les fichiers de données alphanumériques doivent être fournis au format </w:t>
      </w:r>
      <w:r w:rsidRPr="00C43D76">
        <w:rPr>
          <w:rFonts w:cs="Arial"/>
          <w:b/>
          <w:bCs/>
          <w:sz w:val="20"/>
        </w:rPr>
        <w:t>.</w:t>
      </w:r>
      <w:proofErr w:type="spellStart"/>
      <w:r w:rsidRPr="00C43D76">
        <w:rPr>
          <w:rFonts w:cs="Arial"/>
          <w:b/>
          <w:bCs/>
          <w:sz w:val="20"/>
        </w:rPr>
        <w:t>xls</w:t>
      </w:r>
      <w:proofErr w:type="spellEnd"/>
      <w:r w:rsidRPr="00C43D76">
        <w:rPr>
          <w:rFonts w:cs="Arial"/>
          <w:b/>
          <w:bCs/>
          <w:sz w:val="20"/>
        </w:rPr>
        <w:t xml:space="preserve"> </w:t>
      </w:r>
      <w:r w:rsidRPr="00C43D76">
        <w:rPr>
          <w:rFonts w:cs="Arial"/>
          <w:sz w:val="20"/>
        </w:rPr>
        <w:t>compatibles avec la version du pack MS® Office 2</w:t>
      </w:r>
      <w:r>
        <w:rPr>
          <w:rFonts w:cs="Arial"/>
          <w:sz w:val="20"/>
        </w:rPr>
        <w:t>016</w:t>
      </w:r>
      <w:r w:rsidRPr="00C43D76">
        <w:rPr>
          <w:rFonts w:cs="Arial"/>
          <w:sz w:val="20"/>
        </w:rPr>
        <w:t xml:space="preserve">. </w:t>
      </w:r>
    </w:p>
    <w:p w14:paraId="05D0110D" w14:textId="77777777" w:rsidR="000976A8" w:rsidRPr="00C43D76" w:rsidRDefault="000976A8" w:rsidP="000976A8">
      <w:pPr>
        <w:autoSpaceDE w:val="0"/>
        <w:autoSpaceDN w:val="0"/>
        <w:adjustRightInd w:val="0"/>
        <w:rPr>
          <w:rFonts w:cs="Arial"/>
          <w:sz w:val="20"/>
        </w:rPr>
      </w:pPr>
    </w:p>
    <w:p w14:paraId="1A2AC903" w14:textId="77777777" w:rsidR="000976A8" w:rsidRPr="00C43D76" w:rsidRDefault="000976A8" w:rsidP="000976A8">
      <w:pPr>
        <w:autoSpaceDE w:val="0"/>
        <w:autoSpaceDN w:val="0"/>
        <w:adjustRightInd w:val="0"/>
        <w:ind w:firstLine="709"/>
        <w:rPr>
          <w:rFonts w:cs="Arial"/>
          <w:b/>
          <w:bCs/>
          <w:i/>
          <w:iCs/>
          <w:sz w:val="20"/>
        </w:rPr>
      </w:pPr>
      <w:r w:rsidRPr="00C43D76">
        <w:rPr>
          <w:rFonts w:cs="Arial"/>
          <w:b/>
          <w:bCs/>
          <w:i/>
          <w:iCs/>
          <w:sz w:val="20"/>
        </w:rPr>
        <w:t xml:space="preserve">4.2 Métadonnées </w:t>
      </w:r>
    </w:p>
    <w:p w14:paraId="766E2EC9" w14:textId="77777777" w:rsidR="000976A8" w:rsidRPr="00C43D76" w:rsidRDefault="000976A8" w:rsidP="000976A8">
      <w:pPr>
        <w:autoSpaceDE w:val="0"/>
        <w:autoSpaceDN w:val="0"/>
        <w:adjustRightInd w:val="0"/>
        <w:rPr>
          <w:rFonts w:cs="Arial"/>
          <w:sz w:val="20"/>
        </w:rPr>
      </w:pPr>
      <w:r w:rsidRPr="00C43D76">
        <w:rPr>
          <w:rFonts w:cs="Arial"/>
          <w:sz w:val="20"/>
        </w:rPr>
        <w:t xml:space="preserve">Les fichiers de données alphanumériques doivent être fournis avec un fichier de métadonnées (format : </w:t>
      </w:r>
      <w:r w:rsidRPr="00C43D76">
        <w:rPr>
          <w:rFonts w:cs="Arial"/>
          <w:b/>
          <w:bCs/>
          <w:sz w:val="20"/>
        </w:rPr>
        <w:t>.</w:t>
      </w:r>
      <w:proofErr w:type="spellStart"/>
      <w:r w:rsidRPr="00C43D76">
        <w:rPr>
          <w:rFonts w:cs="Arial"/>
          <w:b/>
          <w:bCs/>
          <w:sz w:val="20"/>
        </w:rPr>
        <w:t>xls</w:t>
      </w:r>
      <w:proofErr w:type="spellEnd"/>
      <w:r w:rsidRPr="00C43D76">
        <w:rPr>
          <w:rFonts w:cs="Arial"/>
          <w:b/>
          <w:bCs/>
          <w:sz w:val="20"/>
        </w:rPr>
        <w:t xml:space="preserve"> </w:t>
      </w:r>
      <w:r w:rsidRPr="00C43D76">
        <w:rPr>
          <w:rFonts w:cs="Arial"/>
          <w:sz w:val="20"/>
        </w:rPr>
        <w:t xml:space="preserve">ou </w:t>
      </w:r>
      <w:r w:rsidRPr="00C43D76">
        <w:rPr>
          <w:rFonts w:cs="Arial"/>
          <w:b/>
          <w:bCs/>
          <w:sz w:val="20"/>
        </w:rPr>
        <w:t>.doc</w:t>
      </w:r>
      <w:r w:rsidRPr="00C43D76">
        <w:rPr>
          <w:rFonts w:cs="Arial"/>
          <w:sz w:val="20"/>
        </w:rPr>
        <w:t xml:space="preserve">) comportant les éléments suivants : </w:t>
      </w:r>
    </w:p>
    <w:p w14:paraId="7C05C5C9" w14:textId="77777777" w:rsidR="000976A8" w:rsidRPr="00C43D76" w:rsidRDefault="000976A8" w:rsidP="000976A8">
      <w:pPr>
        <w:autoSpaceDE w:val="0"/>
        <w:autoSpaceDN w:val="0"/>
        <w:adjustRightInd w:val="0"/>
        <w:rPr>
          <w:rFonts w:cs="Arial"/>
          <w:sz w:val="20"/>
        </w:rPr>
      </w:pPr>
      <w:r w:rsidRPr="00C43D76">
        <w:rPr>
          <w:rFonts w:cs="Arial"/>
          <w:b/>
          <w:bCs/>
          <w:sz w:val="20"/>
        </w:rPr>
        <w:lastRenderedPageBreak/>
        <w:t xml:space="preserve">Informations sur le fichier : </w:t>
      </w:r>
    </w:p>
    <w:p w14:paraId="04819819" w14:textId="77777777" w:rsidR="000976A8" w:rsidRPr="00C43D76" w:rsidRDefault="000976A8" w:rsidP="000976A8">
      <w:pPr>
        <w:numPr>
          <w:ilvl w:val="0"/>
          <w:numId w:val="39"/>
        </w:numPr>
        <w:autoSpaceDE w:val="0"/>
        <w:autoSpaceDN w:val="0"/>
        <w:adjustRightInd w:val="0"/>
        <w:spacing w:after="120" w:line="264" w:lineRule="auto"/>
        <w:jc w:val="both"/>
        <w:rPr>
          <w:rFonts w:cs="Arial"/>
          <w:sz w:val="20"/>
        </w:rPr>
      </w:pPr>
      <w:r w:rsidRPr="00C43D76">
        <w:rPr>
          <w:rFonts w:cs="Arial"/>
          <w:sz w:val="20"/>
        </w:rPr>
        <w:t xml:space="preserve">Nom du fichier </w:t>
      </w:r>
    </w:p>
    <w:p w14:paraId="7AB4B618" w14:textId="77777777" w:rsidR="000976A8" w:rsidRPr="00C43D76" w:rsidRDefault="000976A8" w:rsidP="000976A8">
      <w:pPr>
        <w:numPr>
          <w:ilvl w:val="0"/>
          <w:numId w:val="39"/>
        </w:numPr>
        <w:autoSpaceDE w:val="0"/>
        <w:autoSpaceDN w:val="0"/>
        <w:adjustRightInd w:val="0"/>
        <w:spacing w:after="120" w:line="264" w:lineRule="auto"/>
        <w:jc w:val="both"/>
        <w:rPr>
          <w:rFonts w:cs="Arial"/>
          <w:sz w:val="20"/>
        </w:rPr>
      </w:pPr>
      <w:r w:rsidRPr="00C43D76">
        <w:rPr>
          <w:rFonts w:cs="Arial"/>
          <w:sz w:val="20"/>
        </w:rPr>
        <w:t>Auteur (s) du fichier (personne et organisme)</w:t>
      </w:r>
    </w:p>
    <w:p w14:paraId="01BAADB6" w14:textId="77777777" w:rsidR="000976A8" w:rsidRPr="00C43D76" w:rsidRDefault="000976A8" w:rsidP="000976A8">
      <w:pPr>
        <w:numPr>
          <w:ilvl w:val="0"/>
          <w:numId w:val="39"/>
        </w:numPr>
        <w:autoSpaceDE w:val="0"/>
        <w:autoSpaceDN w:val="0"/>
        <w:adjustRightInd w:val="0"/>
        <w:spacing w:after="120" w:line="264" w:lineRule="auto"/>
        <w:jc w:val="both"/>
        <w:rPr>
          <w:rFonts w:cs="Arial"/>
          <w:sz w:val="20"/>
        </w:rPr>
      </w:pPr>
      <w:r w:rsidRPr="00C43D76">
        <w:rPr>
          <w:rFonts w:cs="Arial"/>
          <w:sz w:val="20"/>
        </w:rPr>
        <w:t>Date de création du fichier</w:t>
      </w:r>
    </w:p>
    <w:p w14:paraId="71A6BD50" w14:textId="77777777" w:rsidR="000976A8" w:rsidRPr="00C43D76" w:rsidRDefault="000976A8" w:rsidP="000976A8">
      <w:pPr>
        <w:numPr>
          <w:ilvl w:val="0"/>
          <w:numId w:val="39"/>
        </w:numPr>
        <w:autoSpaceDE w:val="0"/>
        <w:autoSpaceDN w:val="0"/>
        <w:adjustRightInd w:val="0"/>
        <w:spacing w:after="120" w:line="264" w:lineRule="auto"/>
        <w:jc w:val="both"/>
        <w:rPr>
          <w:rFonts w:cs="Arial"/>
          <w:sz w:val="20"/>
        </w:rPr>
      </w:pPr>
      <w:r w:rsidRPr="00C43D76">
        <w:rPr>
          <w:rFonts w:cs="Arial"/>
          <w:sz w:val="20"/>
        </w:rPr>
        <w:t>La date de validité des données du fichier (début et fin)</w:t>
      </w:r>
    </w:p>
    <w:p w14:paraId="24B987A0" w14:textId="77777777" w:rsidR="000976A8" w:rsidRPr="00C43D76" w:rsidRDefault="000976A8" w:rsidP="000976A8">
      <w:pPr>
        <w:numPr>
          <w:ilvl w:val="0"/>
          <w:numId w:val="39"/>
        </w:numPr>
        <w:autoSpaceDE w:val="0"/>
        <w:autoSpaceDN w:val="0"/>
        <w:adjustRightInd w:val="0"/>
        <w:spacing w:after="120" w:line="264" w:lineRule="auto"/>
        <w:jc w:val="both"/>
        <w:rPr>
          <w:rFonts w:cs="Arial"/>
          <w:sz w:val="20"/>
        </w:rPr>
      </w:pPr>
      <w:r w:rsidRPr="00C43D76">
        <w:rPr>
          <w:rFonts w:cs="Arial"/>
          <w:sz w:val="20"/>
        </w:rPr>
        <w:t>Un résumé sur l’élaboration de cette donnée (méthode de recueil de la donnée, etc.)</w:t>
      </w:r>
    </w:p>
    <w:p w14:paraId="7C94BC58" w14:textId="77777777" w:rsidR="000976A8" w:rsidRPr="00C43D76" w:rsidRDefault="000976A8" w:rsidP="000976A8">
      <w:pPr>
        <w:autoSpaceDE w:val="0"/>
        <w:autoSpaceDN w:val="0"/>
        <w:adjustRightInd w:val="0"/>
        <w:rPr>
          <w:rFonts w:cs="Arial"/>
          <w:sz w:val="20"/>
        </w:rPr>
      </w:pPr>
      <w:r w:rsidRPr="00C43D76">
        <w:rPr>
          <w:rFonts w:cs="Arial"/>
          <w:sz w:val="20"/>
        </w:rPr>
        <w:t xml:space="preserve">Dans le cas d'une base de données, la liste des tables et le schéma relationnel seront fournis. </w:t>
      </w:r>
    </w:p>
    <w:p w14:paraId="710A7726" w14:textId="77777777" w:rsidR="000976A8" w:rsidRPr="00C43D76" w:rsidRDefault="000976A8" w:rsidP="000976A8">
      <w:pPr>
        <w:autoSpaceDE w:val="0"/>
        <w:autoSpaceDN w:val="0"/>
        <w:adjustRightInd w:val="0"/>
        <w:rPr>
          <w:rFonts w:cs="Arial"/>
          <w:sz w:val="20"/>
        </w:rPr>
      </w:pPr>
      <w:r w:rsidRPr="00C43D76">
        <w:rPr>
          <w:rFonts w:cs="Arial"/>
          <w:b/>
          <w:bCs/>
          <w:sz w:val="20"/>
        </w:rPr>
        <w:t xml:space="preserve">Description des feuilles ou des tables : </w:t>
      </w:r>
    </w:p>
    <w:p w14:paraId="3989DE52" w14:textId="77777777" w:rsidR="000976A8" w:rsidRPr="00C43D76" w:rsidRDefault="000976A8" w:rsidP="000976A8">
      <w:pPr>
        <w:autoSpaceDE w:val="0"/>
        <w:autoSpaceDN w:val="0"/>
        <w:adjustRightInd w:val="0"/>
        <w:rPr>
          <w:rFonts w:cs="Arial"/>
          <w:sz w:val="20"/>
        </w:rPr>
      </w:pPr>
      <w:r w:rsidRPr="00C43D76">
        <w:rPr>
          <w:rFonts w:cs="Arial"/>
          <w:sz w:val="20"/>
        </w:rPr>
        <w:t xml:space="preserve">Pour chaque colonne il sera spécifié : </w:t>
      </w:r>
    </w:p>
    <w:p w14:paraId="7922D0D1" w14:textId="77777777" w:rsidR="000976A8" w:rsidRPr="00C43D76" w:rsidRDefault="000976A8" w:rsidP="000976A8">
      <w:pPr>
        <w:numPr>
          <w:ilvl w:val="0"/>
          <w:numId w:val="40"/>
        </w:numPr>
        <w:autoSpaceDE w:val="0"/>
        <w:autoSpaceDN w:val="0"/>
        <w:adjustRightInd w:val="0"/>
        <w:spacing w:after="120" w:line="264" w:lineRule="auto"/>
        <w:jc w:val="both"/>
        <w:rPr>
          <w:rFonts w:cs="Arial"/>
          <w:sz w:val="20"/>
        </w:rPr>
      </w:pPr>
      <w:r w:rsidRPr="00C43D76">
        <w:rPr>
          <w:rFonts w:cs="Arial"/>
          <w:sz w:val="20"/>
        </w:rPr>
        <w:t xml:space="preserve">Nom </w:t>
      </w:r>
    </w:p>
    <w:p w14:paraId="47B1EABF" w14:textId="77777777" w:rsidR="000976A8" w:rsidRPr="00C43D76" w:rsidRDefault="000976A8" w:rsidP="000976A8">
      <w:pPr>
        <w:numPr>
          <w:ilvl w:val="0"/>
          <w:numId w:val="40"/>
        </w:numPr>
        <w:autoSpaceDE w:val="0"/>
        <w:autoSpaceDN w:val="0"/>
        <w:adjustRightInd w:val="0"/>
        <w:spacing w:after="120" w:line="264" w:lineRule="auto"/>
        <w:jc w:val="both"/>
        <w:rPr>
          <w:rFonts w:cs="Arial"/>
          <w:sz w:val="20"/>
        </w:rPr>
      </w:pPr>
      <w:r w:rsidRPr="00C43D76">
        <w:rPr>
          <w:rFonts w:cs="Arial"/>
          <w:sz w:val="20"/>
        </w:rPr>
        <w:t>Format ou type de données</w:t>
      </w:r>
    </w:p>
    <w:p w14:paraId="0F876EF1" w14:textId="77777777" w:rsidR="000976A8" w:rsidRPr="00C43D76" w:rsidRDefault="000976A8" w:rsidP="000976A8">
      <w:pPr>
        <w:numPr>
          <w:ilvl w:val="0"/>
          <w:numId w:val="40"/>
        </w:numPr>
        <w:autoSpaceDE w:val="0"/>
        <w:autoSpaceDN w:val="0"/>
        <w:adjustRightInd w:val="0"/>
        <w:spacing w:after="120" w:line="264" w:lineRule="auto"/>
        <w:jc w:val="both"/>
        <w:rPr>
          <w:rFonts w:cs="Arial"/>
          <w:sz w:val="20"/>
        </w:rPr>
      </w:pPr>
      <w:r w:rsidRPr="00C43D76">
        <w:rPr>
          <w:rFonts w:cs="Arial"/>
          <w:sz w:val="20"/>
        </w:rPr>
        <w:t>Description (contenu, codification, références, etc.)</w:t>
      </w:r>
    </w:p>
    <w:p w14:paraId="59B7C6F3" w14:textId="77777777" w:rsidR="000976A8" w:rsidRPr="00C43D76" w:rsidRDefault="000976A8" w:rsidP="000976A8">
      <w:pPr>
        <w:autoSpaceDE w:val="0"/>
        <w:autoSpaceDN w:val="0"/>
        <w:adjustRightInd w:val="0"/>
        <w:rPr>
          <w:rFonts w:cs="Arial"/>
          <w:sz w:val="20"/>
        </w:rPr>
      </w:pPr>
    </w:p>
    <w:p w14:paraId="7A584957" w14:textId="77777777" w:rsidR="000976A8" w:rsidRPr="00C43D76" w:rsidRDefault="000976A8" w:rsidP="000976A8">
      <w:pPr>
        <w:autoSpaceDE w:val="0"/>
        <w:autoSpaceDN w:val="0"/>
        <w:adjustRightInd w:val="0"/>
        <w:rPr>
          <w:rFonts w:cs="Arial"/>
          <w:sz w:val="20"/>
        </w:rPr>
      </w:pPr>
      <w:r w:rsidRPr="00C43D76">
        <w:rPr>
          <w:rFonts w:cs="Arial"/>
          <w:b/>
          <w:bCs/>
          <w:sz w:val="20"/>
          <w:u w:val="single"/>
        </w:rPr>
        <w:t xml:space="preserve">5 – Propriété des données </w:t>
      </w:r>
    </w:p>
    <w:p w14:paraId="2802927B" w14:textId="77777777" w:rsidR="000976A8" w:rsidRPr="001C191B" w:rsidRDefault="000976A8" w:rsidP="003F0798">
      <w:pPr>
        <w:jc w:val="both"/>
        <w:rPr>
          <w:i/>
        </w:rPr>
      </w:pPr>
      <w:r w:rsidRPr="00C43D76">
        <w:rPr>
          <w:rFonts w:cs="Arial"/>
          <w:sz w:val="20"/>
        </w:rPr>
        <w:t>Le PNRPC est propriétaire des données cartographiques et alphanumériques créées par le prestataire. Durant et après la prestation, le prestataire s'interdit toute divulgation, communication ou mise à disposition totale ou partielle des fichiers créés lors de la prestation à des tiers pour quelque motif et sous toute forme que ce soit sans autorisation écrite expresse du propriétair</w:t>
      </w:r>
      <w:bookmarkStart w:id="5" w:name="_Toc290884777"/>
      <w:bookmarkStart w:id="6" w:name="_Ref290890145"/>
      <w:bookmarkStart w:id="7" w:name="_Ref315943898"/>
      <w:r w:rsidR="003F0798">
        <w:rPr>
          <w:rFonts w:cs="Arial"/>
          <w:sz w:val="20"/>
        </w:rPr>
        <w:t>e</w:t>
      </w:r>
      <w:bookmarkEnd w:id="5"/>
      <w:bookmarkEnd w:id="6"/>
      <w:bookmarkEnd w:id="7"/>
    </w:p>
    <w:sectPr w:rsidR="000976A8" w:rsidRPr="001C191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81EEF" w14:textId="77777777" w:rsidR="00185E67" w:rsidRDefault="00185E67" w:rsidP="00C84C32">
      <w:pPr>
        <w:spacing w:after="0" w:line="240" w:lineRule="auto"/>
      </w:pPr>
      <w:r>
        <w:separator/>
      </w:r>
    </w:p>
  </w:endnote>
  <w:endnote w:type="continuationSeparator" w:id="0">
    <w:p w14:paraId="1FA5FCDB" w14:textId="77777777" w:rsidR="00185E67" w:rsidRDefault="00185E67" w:rsidP="00C84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TFC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E00724" w14:textId="77777777" w:rsidR="00185E67" w:rsidRDefault="00185E67" w:rsidP="00C84C32">
      <w:pPr>
        <w:spacing w:after="0" w:line="240" w:lineRule="auto"/>
      </w:pPr>
      <w:r>
        <w:separator/>
      </w:r>
    </w:p>
  </w:footnote>
  <w:footnote w:type="continuationSeparator" w:id="0">
    <w:p w14:paraId="30BB6F99" w14:textId="77777777" w:rsidR="00185E67" w:rsidRDefault="00185E67" w:rsidP="00C84C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652D1" w14:textId="77777777" w:rsidR="00DE253F" w:rsidRDefault="00185E67">
    <w:pPr>
      <w:pStyle w:val="En-tte"/>
      <w:jc w:val="right"/>
    </w:pPr>
    <w:sdt>
      <w:sdtPr>
        <w:id w:val="1520738260"/>
        <w:docPartObj>
          <w:docPartGallery w:val="Page Numbers (Top of Page)"/>
          <w:docPartUnique/>
        </w:docPartObj>
      </w:sdtPr>
      <w:sdtEndPr/>
      <w:sdtContent>
        <w:r w:rsidR="00DE253F">
          <w:fldChar w:fldCharType="begin"/>
        </w:r>
        <w:r w:rsidR="00DE253F">
          <w:instrText>PAGE   \* MERGEFORMAT</w:instrText>
        </w:r>
        <w:r w:rsidR="00DE253F">
          <w:fldChar w:fldCharType="separate"/>
        </w:r>
        <w:r w:rsidR="00596B7F">
          <w:rPr>
            <w:noProof/>
          </w:rPr>
          <w:t>10</w:t>
        </w:r>
        <w:r w:rsidR="00DE253F">
          <w:fldChar w:fldCharType="end"/>
        </w:r>
      </w:sdtContent>
    </w:sdt>
  </w:p>
  <w:p w14:paraId="67D3E521" w14:textId="77777777" w:rsidR="00846EA0" w:rsidRDefault="001C191B">
    <w:pPr>
      <w:pStyle w:val="En-tte"/>
    </w:pPr>
    <w:r>
      <w:rPr>
        <w:noProof/>
      </w:rPr>
      <w:drawing>
        <wp:inline distT="0" distB="0" distL="0" distR="0" wp14:anchorId="59B09B6A" wp14:editId="67470BCB">
          <wp:extent cx="358882" cy="570586"/>
          <wp:effectExtent l="0" t="0" r="3175"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logoPARC.jpg"/>
                  <pic:cNvPicPr/>
                </pic:nvPicPr>
                <pic:blipFill>
                  <a:blip r:embed="rId1">
                    <a:extLst>
                      <a:ext uri="{28A0092B-C50C-407E-A947-70E740481C1C}">
                        <a14:useLocalDpi xmlns:a14="http://schemas.microsoft.com/office/drawing/2010/main" val="0"/>
                      </a:ext>
                    </a:extLst>
                  </a:blip>
                  <a:stretch>
                    <a:fillRect/>
                  </a:stretch>
                </pic:blipFill>
                <pic:spPr>
                  <a:xfrm>
                    <a:off x="0" y="0"/>
                    <a:ext cx="368429" cy="585765"/>
                  </a:xfrm>
                  <a:prstGeom prst="rect">
                    <a:avLst/>
                  </a:prstGeom>
                </pic:spPr>
              </pic:pic>
            </a:graphicData>
          </a:graphic>
        </wp:inline>
      </w:drawing>
    </w:r>
    <w:r>
      <w:t xml:space="preserve"> </w:t>
    </w:r>
    <w:r>
      <w:rPr>
        <w:noProof/>
      </w:rPr>
      <w:tab/>
    </w:r>
    <w:r>
      <w:rPr>
        <w:noProof/>
      </w:rPr>
      <w:tab/>
    </w:r>
    <w:r>
      <w:rPr>
        <w:noProof/>
      </w:rPr>
      <w:drawing>
        <wp:inline distT="0" distB="0" distL="0" distR="0" wp14:anchorId="2B9C663B" wp14:editId="2A0AA619">
          <wp:extent cx="581414" cy="508814"/>
          <wp:effectExtent l="0" t="0" r="9525"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40_LogoAdE-Couleurs-FondBleu.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84763" cy="5117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4569"/>
    <w:multiLevelType w:val="hybridMultilevel"/>
    <w:tmpl w:val="66F6421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6139E0"/>
    <w:multiLevelType w:val="hybridMultilevel"/>
    <w:tmpl w:val="1B64185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31A35"/>
    <w:multiLevelType w:val="hybridMultilevel"/>
    <w:tmpl w:val="2CB6D19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B32420"/>
    <w:multiLevelType w:val="hybridMultilevel"/>
    <w:tmpl w:val="0F68483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82775B"/>
    <w:multiLevelType w:val="multilevel"/>
    <w:tmpl w:val="164016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8FC2757"/>
    <w:multiLevelType w:val="hybridMultilevel"/>
    <w:tmpl w:val="9A8EB976"/>
    <w:lvl w:ilvl="0" w:tplc="0E6224D6">
      <w:start w:val="1"/>
      <w:numFmt w:val="bullet"/>
      <w:lvlText w:val="-"/>
      <w:lvlJc w:val="left"/>
      <w:pPr>
        <w:ind w:left="720" w:hanging="360"/>
      </w:pPr>
      <w:rPr>
        <w:rFonts w:ascii="Corbel" w:eastAsiaTheme="minorEastAsia"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9E72A1"/>
    <w:multiLevelType w:val="hybridMultilevel"/>
    <w:tmpl w:val="C59A33F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21216D"/>
    <w:multiLevelType w:val="hybridMultilevel"/>
    <w:tmpl w:val="ED883FE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626B16"/>
    <w:multiLevelType w:val="hybridMultilevel"/>
    <w:tmpl w:val="F5DE0E20"/>
    <w:lvl w:ilvl="0" w:tplc="928EFB64">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BC7BDB"/>
    <w:multiLevelType w:val="hybridMultilevel"/>
    <w:tmpl w:val="39B401BA"/>
    <w:lvl w:ilvl="0" w:tplc="36E42344">
      <w:start w:val="1"/>
      <w:numFmt w:val="bullet"/>
      <w:lvlText w:val="-"/>
      <w:lvlJc w:val="left"/>
      <w:pPr>
        <w:ind w:left="720" w:hanging="360"/>
      </w:pPr>
      <w:rPr>
        <w:rFonts w:ascii="Corbel" w:eastAsiaTheme="minorEastAsia"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D41D4C"/>
    <w:multiLevelType w:val="hybridMultilevel"/>
    <w:tmpl w:val="BF7EFDC2"/>
    <w:lvl w:ilvl="0" w:tplc="32C0584C">
      <w:numFmt w:val="bullet"/>
      <w:lvlText w:val="-"/>
      <w:lvlJc w:val="left"/>
      <w:pPr>
        <w:ind w:left="720" w:hanging="360"/>
      </w:pPr>
      <w:rPr>
        <w:rFonts w:ascii="Corbel" w:eastAsiaTheme="minorEastAsia" w:hAnsi="Corbel"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595973"/>
    <w:multiLevelType w:val="hybridMultilevel"/>
    <w:tmpl w:val="392CC1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1901D51"/>
    <w:multiLevelType w:val="hybridMultilevel"/>
    <w:tmpl w:val="F5382906"/>
    <w:lvl w:ilvl="0" w:tplc="B56A3CBA">
      <w:numFmt w:val="bullet"/>
      <w:lvlText w:val="-"/>
      <w:lvlJc w:val="left"/>
      <w:pPr>
        <w:ind w:left="1080" w:hanging="360"/>
      </w:pPr>
      <w:rPr>
        <w:rFonts w:ascii="Corbel" w:eastAsiaTheme="minorEastAsia"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AA055A7"/>
    <w:multiLevelType w:val="hybridMultilevel"/>
    <w:tmpl w:val="3CD04D9C"/>
    <w:lvl w:ilvl="0" w:tplc="5006871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3C9D2402"/>
    <w:multiLevelType w:val="hybridMultilevel"/>
    <w:tmpl w:val="3EF8457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4F249F"/>
    <w:multiLevelType w:val="hybridMultilevel"/>
    <w:tmpl w:val="586ED96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647492"/>
    <w:multiLevelType w:val="hybridMultilevel"/>
    <w:tmpl w:val="0D248F38"/>
    <w:lvl w:ilvl="0" w:tplc="040C0015">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4F541039"/>
    <w:multiLevelType w:val="hybridMultilevel"/>
    <w:tmpl w:val="FD5C6DD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F95AAC"/>
    <w:multiLevelType w:val="hybridMultilevel"/>
    <w:tmpl w:val="C59A33F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05B670C"/>
    <w:multiLevelType w:val="hybridMultilevel"/>
    <w:tmpl w:val="678E1BDC"/>
    <w:lvl w:ilvl="0" w:tplc="EF1EFB3A">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5F2782"/>
    <w:multiLevelType w:val="hybridMultilevel"/>
    <w:tmpl w:val="3D1A6D66"/>
    <w:lvl w:ilvl="0" w:tplc="728CDE64">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59DD398E"/>
    <w:multiLevelType w:val="hybridMultilevel"/>
    <w:tmpl w:val="73B0C73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CCC3E5C"/>
    <w:multiLevelType w:val="hybridMultilevel"/>
    <w:tmpl w:val="79AC41D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DF372E3"/>
    <w:multiLevelType w:val="hybridMultilevel"/>
    <w:tmpl w:val="615673F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3B31EB"/>
    <w:multiLevelType w:val="hybridMultilevel"/>
    <w:tmpl w:val="29B42DFE"/>
    <w:lvl w:ilvl="0" w:tplc="39F268C8">
      <w:numFmt w:val="bullet"/>
      <w:lvlText w:val="-"/>
      <w:lvlJc w:val="left"/>
      <w:pPr>
        <w:ind w:left="720" w:hanging="360"/>
      </w:pPr>
      <w:rPr>
        <w:rFonts w:ascii="Corbel" w:eastAsiaTheme="minorEastAsia"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06464A"/>
    <w:multiLevelType w:val="hybridMultilevel"/>
    <w:tmpl w:val="5EEA8A4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8A0D66"/>
    <w:multiLevelType w:val="hybridMultilevel"/>
    <w:tmpl w:val="56D0DB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BF436CA"/>
    <w:multiLevelType w:val="hybridMultilevel"/>
    <w:tmpl w:val="7A2C79B8"/>
    <w:lvl w:ilvl="0" w:tplc="059EDBDE">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8" w15:restartNumberingAfterBreak="0">
    <w:nsid w:val="71B758C0"/>
    <w:multiLevelType w:val="multilevel"/>
    <w:tmpl w:val="392CC1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9992EC6"/>
    <w:multiLevelType w:val="hybridMultilevel"/>
    <w:tmpl w:val="15D6FB8A"/>
    <w:lvl w:ilvl="0" w:tplc="C1C41892">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0" w15:restartNumberingAfterBreak="0">
    <w:nsid w:val="7BED7BB6"/>
    <w:multiLevelType w:val="hybridMultilevel"/>
    <w:tmpl w:val="C59A33F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6"/>
  </w:num>
  <w:num w:numId="3">
    <w:abstractNumId w:val="19"/>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6"/>
  </w:num>
  <w:num w:numId="15">
    <w:abstractNumId w:val="9"/>
  </w:num>
  <w:num w:numId="16">
    <w:abstractNumId w:val="5"/>
  </w:num>
  <w:num w:numId="17">
    <w:abstractNumId w:val="7"/>
  </w:num>
  <w:num w:numId="18">
    <w:abstractNumId w:val="29"/>
  </w:num>
  <w:num w:numId="19">
    <w:abstractNumId w:val="26"/>
  </w:num>
  <w:num w:numId="20">
    <w:abstractNumId w:val="22"/>
  </w:num>
  <w:num w:numId="21">
    <w:abstractNumId w:val="11"/>
  </w:num>
  <w:num w:numId="22">
    <w:abstractNumId w:val="28"/>
  </w:num>
  <w:num w:numId="23">
    <w:abstractNumId w:val="30"/>
  </w:num>
  <w:num w:numId="24">
    <w:abstractNumId w:val="21"/>
  </w:num>
  <w:num w:numId="25">
    <w:abstractNumId w:val="27"/>
  </w:num>
  <w:num w:numId="26">
    <w:abstractNumId w:val="24"/>
  </w:num>
  <w:num w:numId="27">
    <w:abstractNumId w:val="18"/>
  </w:num>
  <w:num w:numId="28">
    <w:abstractNumId w:val="25"/>
  </w:num>
  <w:num w:numId="29">
    <w:abstractNumId w:val="0"/>
  </w:num>
  <w:num w:numId="30">
    <w:abstractNumId w:val="13"/>
  </w:num>
  <w:num w:numId="31">
    <w:abstractNumId w:val="20"/>
  </w:num>
  <w:num w:numId="32">
    <w:abstractNumId w:val="12"/>
  </w:num>
  <w:num w:numId="33">
    <w:abstractNumId w:val="10"/>
  </w:num>
  <w:num w:numId="34">
    <w:abstractNumId w:val="17"/>
  </w:num>
  <w:num w:numId="35">
    <w:abstractNumId w:val="1"/>
  </w:num>
  <w:num w:numId="36">
    <w:abstractNumId w:val="2"/>
  </w:num>
  <w:num w:numId="37">
    <w:abstractNumId w:val="3"/>
  </w:num>
  <w:num w:numId="38">
    <w:abstractNumId w:val="15"/>
  </w:num>
  <w:num w:numId="39">
    <w:abstractNumId w:val="23"/>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F70"/>
    <w:rsid w:val="000452FA"/>
    <w:rsid w:val="0006659D"/>
    <w:rsid w:val="000976A8"/>
    <w:rsid w:val="000A351A"/>
    <w:rsid w:val="000A5798"/>
    <w:rsid w:val="000C7237"/>
    <w:rsid w:val="000C7EDF"/>
    <w:rsid w:val="000D1D0C"/>
    <w:rsid w:val="000D3383"/>
    <w:rsid w:val="000D3E0C"/>
    <w:rsid w:val="000F0987"/>
    <w:rsid w:val="000F7D06"/>
    <w:rsid w:val="001239ED"/>
    <w:rsid w:val="0014181C"/>
    <w:rsid w:val="00147F93"/>
    <w:rsid w:val="00172970"/>
    <w:rsid w:val="00175C95"/>
    <w:rsid w:val="00185E67"/>
    <w:rsid w:val="00187127"/>
    <w:rsid w:val="0019184C"/>
    <w:rsid w:val="001A7403"/>
    <w:rsid w:val="001C137D"/>
    <w:rsid w:val="001C191B"/>
    <w:rsid w:val="001F54DE"/>
    <w:rsid w:val="001F6A3C"/>
    <w:rsid w:val="002016B3"/>
    <w:rsid w:val="00204BFA"/>
    <w:rsid w:val="002237DA"/>
    <w:rsid w:val="00226A83"/>
    <w:rsid w:val="00245BEF"/>
    <w:rsid w:val="0025082B"/>
    <w:rsid w:val="00251BD4"/>
    <w:rsid w:val="00254259"/>
    <w:rsid w:val="00266BD4"/>
    <w:rsid w:val="002911DF"/>
    <w:rsid w:val="00291E44"/>
    <w:rsid w:val="002966FB"/>
    <w:rsid w:val="002A6CB2"/>
    <w:rsid w:val="002B6B75"/>
    <w:rsid w:val="002C1FDC"/>
    <w:rsid w:val="002C5728"/>
    <w:rsid w:val="002D5FE5"/>
    <w:rsid w:val="002D7DE0"/>
    <w:rsid w:val="002F7A73"/>
    <w:rsid w:val="0032604D"/>
    <w:rsid w:val="003417E6"/>
    <w:rsid w:val="00344CF2"/>
    <w:rsid w:val="0034524B"/>
    <w:rsid w:val="003575D3"/>
    <w:rsid w:val="0038176F"/>
    <w:rsid w:val="003A1DB3"/>
    <w:rsid w:val="003C6E0F"/>
    <w:rsid w:val="003D3FFB"/>
    <w:rsid w:val="003D7CC4"/>
    <w:rsid w:val="003F0798"/>
    <w:rsid w:val="003F0DCA"/>
    <w:rsid w:val="00407C1C"/>
    <w:rsid w:val="00420AF4"/>
    <w:rsid w:val="00424D9A"/>
    <w:rsid w:val="004304A7"/>
    <w:rsid w:val="00433645"/>
    <w:rsid w:val="00437632"/>
    <w:rsid w:val="0046139C"/>
    <w:rsid w:val="00475194"/>
    <w:rsid w:val="0049455C"/>
    <w:rsid w:val="004B3781"/>
    <w:rsid w:val="004E0B36"/>
    <w:rsid w:val="005435B9"/>
    <w:rsid w:val="005514EB"/>
    <w:rsid w:val="00553410"/>
    <w:rsid w:val="00562AE6"/>
    <w:rsid w:val="005749A4"/>
    <w:rsid w:val="00590231"/>
    <w:rsid w:val="00592280"/>
    <w:rsid w:val="00596B7F"/>
    <w:rsid w:val="005C21E3"/>
    <w:rsid w:val="005C43F4"/>
    <w:rsid w:val="005D1AF9"/>
    <w:rsid w:val="005E3DE5"/>
    <w:rsid w:val="005F53BD"/>
    <w:rsid w:val="006034C5"/>
    <w:rsid w:val="006856E3"/>
    <w:rsid w:val="00687162"/>
    <w:rsid w:val="006874C7"/>
    <w:rsid w:val="00690D61"/>
    <w:rsid w:val="00697BFA"/>
    <w:rsid w:val="00697CA2"/>
    <w:rsid w:val="006E2A89"/>
    <w:rsid w:val="006E5E0B"/>
    <w:rsid w:val="006F2EA4"/>
    <w:rsid w:val="006F3421"/>
    <w:rsid w:val="006F54C1"/>
    <w:rsid w:val="00735EB9"/>
    <w:rsid w:val="0073621D"/>
    <w:rsid w:val="0075076F"/>
    <w:rsid w:val="00750BB3"/>
    <w:rsid w:val="00771248"/>
    <w:rsid w:val="00783D36"/>
    <w:rsid w:val="007971D2"/>
    <w:rsid w:val="007B2E43"/>
    <w:rsid w:val="007B3828"/>
    <w:rsid w:val="007B4615"/>
    <w:rsid w:val="007B519B"/>
    <w:rsid w:val="007C4321"/>
    <w:rsid w:val="00801801"/>
    <w:rsid w:val="00846EA0"/>
    <w:rsid w:val="00846F12"/>
    <w:rsid w:val="008519BE"/>
    <w:rsid w:val="00865714"/>
    <w:rsid w:val="0086768B"/>
    <w:rsid w:val="00882CCC"/>
    <w:rsid w:val="00892DE4"/>
    <w:rsid w:val="008C03EB"/>
    <w:rsid w:val="008C65D0"/>
    <w:rsid w:val="008E4659"/>
    <w:rsid w:val="008F37E7"/>
    <w:rsid w:val="00900EF6"/>
    <w:rsid w:val="0090340C"/>
    <w:rsid w:val="00924A67"/>
    <w:rsid w:val="009B6C06"/>
    <w:rsid w:val="009C357D"/>
    <w:rsid w:val="009C7FD5"/>
    <w:rsid w:val="009E0582"/>
    <w:rsid w:val="009E5F25"/>
    <w:rsid w:val="009F0E19"/>
    <w:rsid w:val="00A046E8"/>
    <w:rsid w:val="00A2256C"/>
    <w:rsid w:val="00A22A8F"/>
    <w:rsid w:val="00A23AE0"/>
    <w:rsid w:val="00A26E29"/>
    <w:rsid w:val="00A536D4"/>
    <w:rsid w:val="00A621B1"/>
    <w:rsid w:val="00A66A7C"/>
    <w:rsid w:val="00A7432A"/>
    <w:rsid w:val="00A7683D"/>
    <w:rsid w:val="00AA6FE0"/>
    <w:rsid w:val="00AB1EAB"/>
    <w:rsid w:val="00AB6704"/>
    <w:rsid w:val="00AD06D4"/>
    <w:rsid w:val="00B06331"/>
    <w:rsid w:val="00B0698E"/>
    <w:rsid w:val="00B11A95"/>
    <w:rsid w:val="00B31712"/>
    <w:rsid w:val="00B3270B"/>
    <w:rsid w:val="00B5404F"/>
    <w:rsid w:val="00B65446"/>
    <w:rsid w:val="00B85EEA"/>
    <w:rsid w:val="00B92C6A"/>
    <w:rsid w:val="00BA7F70"/>
    <w:rsid w:val="00BE715F"/>
    <w:rsid w:val="00BF4739"/>
    <w:rsid w:val="00C16FD4"/>
    <w:rsid w:val="00C22AA2"/>
    <w:rsid w:val="00C333BF"/>
    <w:rsid w:val="00C37208"/>
    <w:rsid w:val="00C40A38"/>
    <w:rsid w:val="00C46BE2"/>
    <w:rsid w:val="00C51963"/>
    <w:rsid w:val="00C5674F"/>
    <w:rsid w:val="00C778A8"/>
    <w:rsid w:val="00C81DFC"/>
    <w:rsid w:val="00C84C32"/>
    <w:rsid w:val="00CB4274"/>
    <w:rsid w:val="00CD5D94"/>
    <w:rsid w:val="00CF2100"/>
    <w:rsid w:val="00CF2A29"/>
    <w:rsid w:val="00CF5A11"/>
    <w:rsid w:val="00D26CDB"/>
    <w:rsid w:val="00D35234"/>
    <w:rsid w:val="00D36CF5"/>
    <w:rsid w:val="00D76DB2"/>
    <w:rsid w:val="00D827F6"/>
    <w:rsid w:val="00DA6645"/>
    <w:rsid w:val="00DB619C"/>
    <w:rsid w:val="00DE253F"/>
    <w:rsid w:val="00DE26DB"/>
    <w:rsid w:val="00E04833"/>
    <w:rsid w:val="00E15562"/>
    <w:rsid w:val="00E258A6"/>
    <w:rsid w:val="00E345EA"/>
    <w:rsid w:val="00E3472A"/>
    <w:rsid w:val="00E837E9"/>
    <w:rsid w:val="00E9049D"/>
    <w:rsid w:val="00EA3721"/>
    <w:rsid w:val="00EE2A94"/>
    <w:rsid w:val="00EE7A96"/>
    <w:rsid w:val="00F0559E"/>
    <w:rsid w:val="00F07B79"/>
    <w:rsid w:val="00F167F6"/>
    <w:rsid w:val="00F2251C"/>
    <w:rsid w:val="00F57AEA"/>
    <w:rsid w:val="00F77DD6"/>
    <w:rsid w:val="00F86A37"/>
    <w:rsid w:val="00F9100E"/>
    <w:rsid w:val="00FA60DA"/>
    <w:rsid w:val="00FD43F6"/>
    <w:rsid w:val="00FF31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4A6D93"/>
  <w15:chartTrackingRefBased/>
  <w15:docId w15:val="{C8AC260D-CDBD-4460-9840-69A42BFF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HTML Keyboard" w:semiHidden="1" w:unhideWhenUsed="1"/>
    <w:lsdException w:name="HTML Samp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04"/>
  </w:style>
  <w:style w:type="paragraph" w:styleId="Titre1">
    <w:name w:val="heading 1"/>
    <w:basedOn w:val="Normal"/>
    <w:next w:val="Normal"/>
    <w:link w:val="Titre1Car"/>
    <w:uiPriority w:val="9"/>
    <w:qFormat/>
    <w:rsid w:val="00C84C32"/>
    <w:pPr>
      <w:keepNext/>
      <w:keepLines/>
      <w:spacing w:before="320" w:after="0" w:line="240" w:lineRule="auto"/>
      <w:outlineLvl w:val="0"/>
    </w:pPr>
    <w:rPr>
      <w:rFonts w:asciiTheme="majorHAnsi" w:eastAsiaTheme="majorEastAsia" w:hAnsiTheme="majorHAnsi" w:cstheme="majorBidi"/>
      <w:color w:val="7B881D" w:themeColor="accent1" w:themeShade="BF"/>
      <w:sz w:val="30"/>
      <w:szCs w:val="30"/>
    </w:rPr>
  </w:style>
  <w:style w:type="paragraph" w:styleId="Titre2">
    <w:name w:val="heading 2"/>
    <w:basedOn w:val="Normal"/>
    <w:next w:val="Normal"/>
    <w:link w:val="Titre2Car"/>
    <w:uiPriority w:val="9"/>
    <w:semiHidden/>
    <w:unhideWhenUsed/>
    <w:qFormat/>
    <w:rsid w:val="00C84C32"/>
    <w:pPr>
      <w:keepNext/>
      <w:keepLines/>
      <w:spacing w:before="40" w:after="0" w:line="240" w:lineRule="auto"/>
      <w:outlineLvl w:val="1"/>
    </w:pPr>
    <w:rPr>
      <w:rFonts w:asciiTheme="majorHAnsi" w:eastAsiaTheme="majorEastAsia" w:hAnsiTheme="majorHAnsi" w:cstheme="majorBidi"/>
      <w:color w:val="AA3B19" w:themeColor="accent2" w:themeShade="BF"/>
      <w:sz w:val="28"/>
      <w:szCs w:val="28"/>
    </w:rPr>
  </w:style>
  <w:style w:type="paragraph" w:styleId="Titre3">
    <w:name w:val="heading 3"/>
    <w:basedOn w:val="Normal"/>
    <w:next w:val="Normal"/>
    <w:link w:val="Titre3Car"/>
    <w:uiPriority w:val="9"/>
    <w:semiHidden/>
    <w:unhideWhenUsed/>
    <w:qFormat/>
    <w:rsid w:val="00C84C32"/>
    <w:pPr>
      <w:keepNext/>
      <w:keepLines/>
      <w:spacing w:before="40" w:after="0" w:line="240" w:lineRule="auto"/>
      <w:outlineLvl w:val="2"/>
    </w:pPr>
    <w:rPr>
      <w:rFonts w:asciiTheme="majorHAnsi" w:eastAsiaTheme="majorEastAsia" w:hAnsiTheme="majorHAnsi" w:cstheme="majorBidi"/>
      <w:color w:val="606062" w:themeColor="accent6" w:themeShade="BF"/>
      <w:sz w:val="26"/>
      <w:szCs w:val="26"/>
    </w:rPr>
  </w:style>
  <w:style w:type="paragraph" w:styleId="Titre4">
    <w:name w:val="heading 4"/>
    <w:basedOn w:val="Normal"/>
    <w:next w:val="Normal"/>
    <w:link w:val="Titre4Car"/>
    <w:uiPriority w:val="9"/>
    <w:semiHidden/>
    <w:unhideWhenUsed/>
    <w:qFormat/>
    <w:rsid w:val="00C84C32"/>
    <w:pPr>
      <w:keepNext/>
      <w:keepLines/>
      <w:spacing w:before="40" w:after="0"/>
      <w:outlineLvl w:val="3"/>
    </w:pPr>
    <w:rPr>
      <w:rFonts w:asciiTheme="majorHAnsi" w:eastAsiaTheme="majorEastAsia" w:hAnsiTheme="majorHAnsi" w:cstheme="majorBidi"/>
      <w:i/>
      <w:iCs/>
      <w:color w:val="AFAC26" w:themeColor="accent5" w:themeShade="BF"/>
      <w:sz w:val="25"/>
      <w:szCs w:val="25"/>
    </w:rPr>
  </w:style>
  <w:style w:type="paragraph" w:styleId="Titre5">
    <w:name w:val="heading 5"/>
    <w:basedOn w:val="Normal"/>
    <w:next w:val="Normal"/>
    <w:link w:val="Titre5Car"/>
    <w:uiPriority w:val="9"/>
    <w:semiHidden/>
    <w:unhideWhenUsed/>
    <w:qFormat/>
    <w:rsid w:val="00C84C32"/>
    <w:pPr>
      <w:keepNext/>
      <w:keepLines/>
      <w:spacing w:before="40" w:after="0"/>
      <w:outlineLvl w:val="4"/>
    </w:pPr>
    <w:rPr>
      <w:rFonts w:asciiTheme="majorHAnsi" w:eastAsiaTheme="majorEastAsia" w:hAnsiTheme="majorHAnsi" w:cstheme="majorBidi"/>
      <w:i/>
      <w:iCs/>
      <w:color w:val="722711" w:themeColor="accent2" w:themeShade="80"/>
      <w:sz w:val="24"/>
      <w:szCs w:val="24"/>
    </w:rPr>
  </w:style>
  <w:style w:type="paragraph" w:styleId="Titre6">
    <w:name w:val="heading 6"/>
    <w:basedOn w:val="Normal"/>
    <w:next w:val="Normal"/>
    <w:link w:val="Titre6Car"/>
    <w:uiPriority w:val="9"/>
    <w:semiHidden/>
    <w:unhideWhenUsed/>
    <w:qFormat/>
    <w:rsid w:val="00C84C32"/>
    <w:pPr>
      <w:keepNext/>
      <w:keepLines/>
      <w:spacing w:before="40" w:after="0"/>
      <w:outlineLvl w:val="5"/>
    </w:pPr>
    <w:rPr>
      <w:rFonts w:asciiTheme="majorHAnsi" w:eastAsiaTheme="majorEastAsia" w:hAnsiTheme="majorHAnsi" w:cstheme="majorBidi"/>
      <w:i/>
      <w:iCs/>
      <w:color w:val="404041" w:themeColor="accent6" w:themeShade="80"/>
      <w:sz w:val="23"/>
      <w:szCs w:val="23"/>
    </w:rPr>
  </w:style>
  <w:style w:type="paragraph" w:styleId="Titre7">
    <w:name w:val="heading 7"/>
    <w:basedOn w:val="Normal"/>
    <w:next w:val="Normal"/>
    <w:link w:val="Titre7Car"/>
    <w:uiPriority w:val="9"/>
    <w:semiHidden/>
    <w:unhideWhenUsed/>
    <w:qFormat/>
    <w:rsid w:val="00C84C32"/>
    <w:pPr>
      <w:keepNext/>
      <w:keepLines/>
      <w:spacing w:before="40" w:after="0"/>
      <w:outlineLvl w:val="6"/>
    </w:pPr>
    <w:rPr>
      <w:rFonts w:asciiTheme="majorHAnsi" w:eastAsiaTheme="majorEastAsia" w:hAnsiTheme="majorHAnsi" w:cstheme="majorBidi"/>
      <w:color w:val="525B13" w:themeColor="accent1" w:themeShade="80"/>
    </w:rPr>
  </w:style>
  <w:style w:type="paragraph" w:styleId="Titre8">
    <w:name w:val="heading 8"/>
    <w:basedOn w:val="Normal"/>
    <w:next w:val="Normal"/>
    <w:link w:val="Titre8Car"/>
    <w:uiPriority w:val="9"/>
    <w:semiHidden/>
    <w:unhideWhenUsed/>
    <w:qFormat/>
    <w:rsid w:val="00C84C32"/>
    <w:pPr>
      <w:keepNext/>
      <w:keepLines/>
      <w:spacing w:before="40" w:after="0"/>
      <w:outlineLvl w:val="7"/>
    </w:pPr>
    <w:rPr>
      <w:rFonts w:asciiTheme="majorHAnsi" w:eastAsiaTheme="majorEastAsia" w:hAnsiTheme="majorHAnsi" w:cstheme="majorBidi"/>
      <w:color w:val="722711" w:themeColor="accent2" w:themeShade="80"/>
      <w:sz w:val="21"/>
      <w:szCs w:val="21"/>
    </w:rPr>
  </w:style>
  <w:style w:type="paragraph" w:styleId="Titre9">
    <w:name w:val="heading 9"/>
    <w:basedOn w:val="Normal"/>
    <w:next w:val="Normal"/>
    <w:link w:val="Titre9Car"/>
    <w:uiPriority w:val="9"/>
    <w:semiHidden/>
    <w:unhideWhenUsed/>
    <w:qFormat/>
    <w:rsid w:val="00C84C32"/>
    <w:pPr>
      <w:keepNext/>
      <w:keepLines/>
      <w:spacing w:before="40" w:after="0"/>
      <w:outlineLvl w:val="8"/>
    </w:pPr>
    <w:rPr>
      <w:rFonts w:asciiTheme="majorHAnsi" w:eastAsiaTheme="majorEastAsia" w:hAnsiTheme="majorHAnsi" w:cstheme="majorBidi"/>
      <w:color w:val="404041"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Titre114ptCouleurpersonnaliseRVB148">
    <w:name w:val="Style Titre 1 + 14 pt Couleur personnalisée(RVB(148"/>
    <w:aliases w:val="54,52))"/>
    <w:basedOn w:val="Titre1"/>
    <w:rsid w:val="00FA60DA"/>
    <w:rPr>
      <w:rFonts w:ascii="Calibri" w:eastAsia="MS Gothic" w:hAnsi="Calibri" w:cs="Times New Roman"/>
      <w:color w:val="943634"/>
      <w:sz w:val="28"/>
      <w:lang w:val="x-none" w:eastAsia="x-none"/>
    </w:rPr>
  </w:style>
  <w:style w:type="character" w:styleId="Marquedecommentaire">
    <w:name w:val="annotation reference"/>
    <w:rsid w:val="00A621B1"/>
    <w:rPr>
      <w:sz w:val="16"/>
      <w:szCs w:val="16"/>
    </w:rPr>
  </w:style>
  <w:style w:type="paragraph" w:styleId="Commentaire">
    <w:name w:val="annotation text"/>
    <w:basedOn w:val="Normal"/>
    <w:link w:val="CommentaireCar"/>
    <w:rsid w:val="00A621B1"/>
    <w:rPr>
      <w:sz w:val="20"/>
      <w:szCs w:val="20"/>
    </w:rPr>
  </w:style>
  <w:style w:type="character" w:customStyle="1" w:styleId="CommentaireCar">
    <w:name w:val="Commentaire Car"/>
    <w:basedOn w:val="Policepardfaut"/>
    <w:link w:val="Commentaire"/>
    <w:rsid w:val="00A621B1"/>
  </w:style>
  <w:style w:type="paragraph" w:styleId="Objetducommentaire">
    <w:name w:val="annotation subject"/>
    <w:basedOn w:val="Commentaire"/>
    <w:next w:val="Commentaire"/>
    <w:link w:val="ObjetducommentaireCar"/>
    <w:rsid w:val="00A621B1"/>
    <w:rPr>
      <w:b/>
      <w:bCs/>
    </w:rPr>
  </w:style>
  <w:style w:type="character" w:customStyle="1" w:styleId="ObjetducommentaireCar">
    <w:name w:val="Objet du commentaire Car"/>
    <w:link w:val="Objetducommentaire"/>
    <w:rsid w:val="00A621B1"/>
    <w:rPr>
      <w:b/>
      <w:bCs/>
    </w:rPr>
  </w:style>
  <w:style w:type="paragraph" w:styleId="Textedebulles">
    <w:name w:val="Balloon Text"/>
    <w:basedOn w:val="Normal"/>
    <w:link w:val="TextedebullesCar"/>
    <w:rsid w:val="00A621B1"/>
    <w:rPr>
      <w:rFonts w:ascii="Segoe UI" w:hAnsi="Segoe UI" w:cs="Segoe UI"/>
      <w:sz w:val="18"/>
      <w:szCs w:val="18"/>
    </w:rPr>
  </w:style>
  <w:style w:type="character" w:customStyle="1" w:styleId="TextedebullesCar">
    <w:name w:val="Texte de bulles Car"/>
    <w:link w:val="Textedebulles"/>
    <w:rsid w:val="00A621B1"/>
    <w:rPr>
      <w:rFonts w:ascii="Segoe UI" w:hAnsi="Segoe UI" w:cs="Segoe UI"/>
      <w:sz w:val="18"/>
      <w:szCs w:val="18"/>
    </w:rPr>
  </w:style>
  <w:style w:type="character" w:customStyle="1" w:styleId="Titre1Car">
    <w:name w:val="Titre 1 Car"/>
    <w:basedOn w:val="Policepardfaut"/>
    <w:link w:val="Titre1"/>
    <w:uiPriority w:val="9"/>
    <w:rsid w:val="00C84C32"/>
    <w:rPr>
      <w:rFonts w:asciiTheme="majorHAnsi" w:eastAsiaTheme="majorEastAsia" w:hAnsiTheme="majorHAnsi" w:cstheme="majorBidi"/>
      <w:color w:val="7B881D" w:themeColor="accent1" w:themeShade="BF"/>
      <w:sz w:val="30"/>
      <w:szCs w:val="30"/>
    </w:rPr>
  </w:style>
  <w:style w:type="character" w:customStyle="1" w:styleId="Titre2Car">
    <w:name w:val="Titre 2 Car"/>
    <w:basedOn w:val="Policepardfaut"/>
    <w:link w:val="Titre2"/>
    <w:uiPriority w:val="9"/>
    <w:semiHidden/>
    <w:rsid w:val="00C84C32"/>
    <w:rPr>
      <w:rFonts w:asciiTheme="majorHAnsi" w:eastAsiaTheme="majorEastAsia" w:hAnsiTheme="majorHAnsi" w:cstheme="majorBidi"/>
      <w:color w:val="AA3B19" w:themeColor="accent2" w:themeShade="BF"/>
      <w:sz w:val="28"/>
      <w:szCs w:val="28"/>
    </w:rPr>
  </w:style>
  <w:style w:type="character" w:customStyle="1" w:styleId="Titre3Car">
    <w:name w:val="Titre 3 Car"/>
    <w:basedOn w:val="Policepardfaut"/>
    <w:link w:val="Titre3"/>
    <w:uiPriority w:val="9"/>
    <w:semiHidden/>
    <w:rsid w:val="00C84C32"/>
    <w:rPr>
      <w:rFonts w:asciiTheme="majorHAnsi" w:eastAsiaTheme="majorEastAsia" w:hAnsiTheme="majorHAnsi" w:cstheme="majorBidi"/>
      <w:color w:val="606062" w:themeColor="accent6" w:themeShade="BF"/>
      <w:sz w:val="26"/>
      <w:szCs w:val="26"/>
    </w:rPr>
  </w:style>
  <w:style w:type="character" w:customStyle="1" w:styleId="Titre4Car">
    <w:name w:val="Titre 4 Car"/>
    <w:basedOn w:val="Policepardfaut"/>
    <w:link w:val="Titre4"/>
    <w:uiPriority w:val="9"/>
    <w:semiHidden/>
    <w:rsid w:val="00C84C32"/>
    <w:rPr>
      <w:rFonts w:asciiTheme="majorHAnsi" w:eastAsiaTheme="majorEastAsia" w:hAnsiTheme="majorHAnsi" w:cstheme="majorBidi"/>
      <w:i/>
      <w:iCs/>
      <w:color w:val="AFAC26" w:themeColor="accent5" w:themeShade="BF"/>
      <w:sz w:val="25"/>
      <w:szCs w:val="25"/>
    </w:rPr>
  </w:style>
  <w:style w:type="character" w:customStyle="1" w:styleId="Titre5Car">
    <w:name w:val="Titre 5 Car"/>
    <w:basedOn w:val="Policepardfaut"/>
    <w:link w:val="Titre5"/>
    <w:uiPriority w:val="9"/>
    <w:semiHidden/>
    <w:rsid w:val="00C84C32"/>
    <w:rPr>
      <w:rFonts w:asciiTheme="majorHAnsi" w:eastAsiaTheme="majorEastAsia" w:hAnsiTheme="majorHAnsi" w:cstheme="majorBidi"/>
      <w:i/>
      <w:iCs/>
      <w:color w:val="722711" w:themeColor="accent2" w:themeShade="80"/>
      <w:sz w:val="24"/>
      <w:szCs w:val="24"/>
    </w:rPr>
  </w:style>
  <w:style w:type="character" w:customStyle="1" w:styleId="Titre6Car">
    <w:name w:val="Titre 6 Car"/>
    <w:basedOn w:val="Policepardfaut"/>
    <w:link w:val="Titre6"/>
    <w:uiPriority w:val="9"/>
    <w:semiHidden/>
    <w:rsid w:val="00C84C32"/>
    <w:rPr>
      <w:rFonts w:asciiTheme="majorHAnsi" w:eastAsiaTheme="majorEastAsia" w:hAnsiTheme="majorHAnsi" w:cstheme="majorBidi"/>
      <w:i/>
      <w:iCs/>
      <w:color w:val="404041" w:themeColor="accent6" w:themeShade="80"/>
      <w:sz w:val="23"/>
      <w:szCs w:val="23"/>
    </w:rPr>
  </w:style>
  <w:style w:type="character" w:customStyle="1" w:styleId="Titre7Car">
    <w:name w:val="Titre 7 Car"/>
    <w:basedOn w:val="Policepardfaut"/>
    <w:link w:val="Titre7"/>
    <w:uiPriority w:val="9"/>
    <w:semiHidden/>
    <w:rsid w:val="00C84C32"/>
    <w:rPr>
      <w:rFonts w:asciiTheme="majorHAnsi" w:eastAsiaTheme="majorEastAsia" w:hAnsiTheme="majorHAnsi" w:cstheme="majorBidi"/>
      <w:color w:val="525B13" w:themeColor="accent1" w:themeShade="80"/>
    </w:rPr>
  </w:style>
  <w:style w:type="character" w:customStyle="1" w:styleId="Titre8Car">
    <w:name w:val="Titre 8 Car"/>
    <w:basedOn w:val="Policepardfaut"/>
    <w:link w:val="Titre8"/>
    <w:uiPriority w:val="9"/>
    <w:semiHidden/>
    <w:rsid w:val="00C84C32"/>
    <w:rPr>
      <w:rFonts w:asciiTheme="majorHAnsi" w:eastAsiaTheme="majorEastAsia" w:hAnsiTheme="majorHAnsi" w:cstheme="majorBidi"/>
      <w:color w:val="722711" w:themeColor="accent2" w:themeShade="80"/>
      <w:sz w:val="21"/>
      <w:szCs w:val="21"/>
    </w:rPr>
  </w:style>
  <w:style w:type="character" w:customStyle="1" w:styleId="Titre9Car">
    <w:name w:val="Titre 9 Car"/>
    <w:basedOn w:val="Policepardfaut"/>
    <w:link w:val="Titre9"/>
    <w:uiPriority w:val="9"/>
    <w:semiHidden/>
    <w:rsid w:val="00C84C32"/>
    <w:rPr>
      <w:rFonts w:asciiTheme="majorHAnsi" w:eastAsiaTheme="majorEastAsia" w:hAnsiTheme="majorHAnsi" w:cstheme="majorBidi"/>
      <w:color w:val="404041" w:themeColor="accent6" w:themeShade="80"/>
    </w:rPr>
  </w:style>
  <w:style w:type="paragraph" w:styleId="Lgende">
    <w:name w:val="caption"/>
    <w:basedOn w:val="Normal"/>
    <w:next w:val="Normal"/>
    <w:uiPriority w:val="35"/>
    <w:semiHidden/>
    <w:unhideWhenUsed/>
    <w:qFormat/>
    <w:rsid w:val="00C84C32"/>
    <w:pPr>
      <w:spacing w:line="240" w:lineRule="auto"/>
    </w:pPr>
    <w:rPr>
      <w:b/>
      <w:bCs/>
      <w:smallCaps/>
      <w:color w:val="A6B727" w:themeColor="accent1"/>
      <w:spacing w:val="6"/>
    </w:rPr>
  </w:style>
  <w:style w:type="paragraph" w:styleId="Titre">
    <w:name w:val="Title"/>
    <w:basedOn w:val="Normal"/>
    <w:next w:val="Normal"/>
    <w:link w:val="TitreCar"/>
    <w:uiPriority w:val="10"/>
    <w:qFormat/>
    <w:rsid w:val="00C84C32"/>
    <w:pPr>
      <w:spacing w:after="0" w:line="240" w:lineRule="auto"/>
      <w:contextualSpacing/>
    </w:pPr>
    <w:rPr>
      <w:rFonts w:asciiTheme="majorHAnsi" w:eastAsiaTheme="majorEastAsia" w:hAnsiTheme="majorHAnsi" w:cstheme="majorBidi"/>
      <w:color w:val="7B881D" w:themeColor="accent1" w:themeShade="BF"/>
      <w:spacing w:val="-10"/>
      <w:sz w:val="52"/>
      <w:szCs w:val="52"/>
    </w:rPr>
  </w:style>
  <w:style w:type="character" w:customStyle="1" w:styleId="TitreCar">
    <w:name w:val="Titre Car"/>
    <w:basedOn w:val="Policepardfaut"/>
    <w:link w:val="Titre"/>
    <w:uiPriority w:val="10"/>
    <w:rsid w:val="00C84C32"/>
    <w:rPr>
      <w:rFonts w:asciiTheme="majorHAnsi" w:eastAsiaTheme="majorEastAsia" w:hAnsiTheme="majorHAnsi" w:cstheme="majorBidi"/>
      <w:color w:val="7B881D" w:themeColor="accent1" w:themeShade="BF"/>
      <w:spacing w:val="-10"/>
      <w:sz w:val="52"/>
      <w:szCs w:val="52"/>
    </w:rPr>
  </w:style>
  <w:style w:type="paragraph" w:styleId="Sous-titre">
    <w:name w:val="Subtitle"/>
    <w:basedOn w:val="Normal"/>
    <w:next w:val="Normal"/>
    <w:link w:val="Sous-titreCar"/>
    <w:uiPriority w:val="11"/>
    <w:qFormat/>
    <w:rsid w:val="00C84C32"/>
    <w:pPr>
      <w:numPr>
        <w:ilvl w:val="1"/>
      </w:numPr>
      <w:spacing w:line="240" w:lineRule="auto"/>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C84C32"/>
    <w:rPr>
      <w:rFonts w:asciiTheme="majorHAnsi" w:eastAsiaTheme="majorEastAsia" w:hAnsiTheme="majorHAnsi" w:cstheme="majorBidi"/>
    </w:rPr>
  </w:style>
  <w:style w:type="character" w:styleId="lev">
    <w:name w:val="Strong"/>
    <w:basedOn w:val="Policepardfaut"/>
    <w:uiPriority w:val="22"/>
    <w:qFormat/>
    <w:rsid w:val="00C84C32"/>
    <w:rPr>
      <w:b/>
      <w:bCs/>
    </w:rPr>
  </w:style>
  <w:style w:type="character" w:styleId="Accentuation">
    <w:name w:val="Emphasis"/>
    <w:basedOn w:val="Policepardfaut"/>
    <w:uiPriority w:val="20"/>
    <w:qFormat/>
    <w:rsid w:val="00C84C32"/>
    <w:rPr>
      <w:i/>
      <w:iCs/>
    </w:rPr>
  </w:style>
  <w:style w:type="paragraph" w:styleId="Sansinterligne">
    <w:name w:val="No Spacing"/>
    <w:uiPriority w:val="1"/>
    <w:qFormat/>
    <w:rsid w:val="00C84C32"/>
    <w:pPr>
      <w:spacing w:after="0" w:line="240" w:lineRule="auto"/>
    </w:pPr>
  </w:style>
  <w:style w:type="paragraph" w:styleId="Citation">
    <w:name w:val="Quote"/>
    <w:basedOn w:val="Normal"/>
    <w:next w:val="Normal"/>
    <w:link w:val="CitationCar"/>
    <w:uiPriority w:val="29"/>
    <w:qFormat/>
    <w:rsid w:val="00C84C32"/>
    <w:pPr>
      <w:spacing w:before="120"/>
      <w:ind w:left="720" w:right="720"/>
      <w:jc w:val="center"/>
    </w:pPr>
    <w:rPr>
      <w:i/>
      <w:iCs/>
    </w:rPr>
  </w:style>
  <w:style w:type="character" w:customStyle="1" w:styleId="CitationCar">
    <w:name w:val="Citation Car"/>
    <w:basedOn w:val="Policepardfaut"/>
    <w:link w:val="Citation"/>
    <w:uiPriority w:val="29"/>
    <w:rsid w:val="00C84C32"/>
    <w:rPr>
      <w:i/>
      <w:iCs/>
    </w:rPr>
  </w:style>
  <w:style w:type="paragraph" w:styleId="Citationintense">
    <w:name w:val="Intense Quote"/>
    <w:basedOn w:val="Normal"/>
    <w:next w:val="Normal"/>
    <w:link w:val="CitationintenseCar"/>
    <w:uiPriority w:val="30"/>
    <w:qFormat/>
    <w:rsid w:val="00C84C32"/>
    <w:pPr>
      <w:spacing w:before="120" w:line="300" w:lineRule="auto"/>
      <w:ind w:left="576" w:right="576"/>
      <w:jc w:val="center"/>
    </w:pPr>
    <w:rPr>
      <w:rFonts w:asciiTheme="majorHAnsi" w:eastAsiaTheme="majorEastAsia" w:hAnsiTheme="majorHAnsi" w:cstheme="majorBidi"/>
      <w:color w:val="A6B727" w:themeColor="accent1"/>
      <w:sz w:val="24"/>
      <w:szCs w:val="24"/>
    </w:rPr>
  </w:style>
  <w:style w:type="character" w:customStyle="1" w:styleId="CitationintenseCar">
    <w:name w:val="Citation intense Car"/>
    <w:basedOn w:val="Policepardfaut"/>
    <w:link w:val="Citationintense"/>
    <w:uiPriority w:val="30"/>
    <w:rsid w:val="00C84C32"/>
    <w:rPr>
      <w:rFonts w:asciiTheme="majorHAnsi" w:eastAsiaTheme="majorEastAsia" w:hAnsiTheme="majorHAnsi" w:cstheme="majorBidi"/>
      <w:color w:val="A6B727" w:themeColor="accent1"/>
      <w:sz w:val="24"/>
      <w:szCs w:val="24"/>
    </w:rPr>
  </w:style>
  <w:style w:type="character" w:styleId="Emphaseple">
    <w:name w:val="Subtle Emphasis"/>
    <w:basedOn w:val="Policepardfaut"/>
    <w:uiPriority w:val="19"/>
    <w:qFormat/>
    <w:rsid w:val="00C84C32"/>
    <w:rPr>
      <w:i/>
      <w:iCs/>
      <w:color w:val="404040" w:themeColor="text1" w:themeTint="BF"/>
    </w:rPr>
  </w:style>
  <w:style w:type="character" w:styleId="Emphaseintense">
    <w:name w:val="Intense Emphasis"/>
    <w:basedOn w:val="Policepardfaut"/>
    <w:uiPriority w:val="21"/>
    <w:qFormat/>
    <w:rsid w:val="00C84C32"/>
    <w:rPr>
      <w:b w:val="0"/>
      <w:bCs w:val="0"/>
      <w:i/>
      <w:iCs/>
      <w:color w:val="A6B727" w:themeColor="accent1"/>
    </w:rPr>
  </w:style>
  <w:style w:type="character" w:styleId="Rfrenceple">
    <w:name w:val="Subtle Reference"/>
    <w:basedOn w:val="Policepardfaut"/>
    <w:uiPriority w:val="31"/>
    <w:qFormat/>
    <w:rsid w:val="00C84C32"/>
    <w:rPr>
      <w:smallCaps/>
      <w:color w:val="404040" w:themeColor="text1" w:themeTint="BF"/>
      <w:u w:val="single" w:color="7F7F7F" w:themeColor="text1" w:themeTint="80"/>
    </w:rPr>
  </w:style>
  <w:style w:type="character" w:styleId="Rfrenceintense">
    <w:name w:val="Intense Reference"/>
    <w:basedOn w:val="Policepardfaut"/>
    <w:uiPriority w:val="32"/>
    <w:qFormat/>
    <w:rsid w:val="00C84C32"/>
    <w:rPr>
      <w:b/>
      <w:bCs/>
      <w:smallCaps/>
      <w:color w:val="A6B727" w:themeColor="accent1"/>
      <w:spacing w:val="5"/>
      <w:u w:val="single"/>
    </w:rPr>
  </w:style>
  <w:style w:type="character" w:styleId="Titredulivre">
    <w:name w:val="Book Title"/>
    <w:basedOn w:val="Policepardfaut"/>
    <w:uiPriority w:val="33"/>
    <w:qFormat/>
    <w:rsid w:val="00C84C32"/>
    <w:rPr>
      <w:b/>
      <w:bCs/>
      <w:smallCaps/>
    </w:rPr>
  </w:style>
  <w:style w:type="paragraph" w:styleId="En-ttedetabledesmatires">
    <w:name w:val="TOC Heading"/>
    <w:basedOn w:val="Titre1"/>
    <w:next w:val="Normal"/>
    <w:uiPriority w:val="39"/>
    <w:semiHidden/>
    <w:unhideWhenUsed/>
    <w:qFormat/>
    <w:rsid w:val="00C84C32"/>
    <w:pPr>
      <w:outlineLvl w:val="9"/>
    </w:pPr>
  </w:style>
  <w:style w:type="paragraph" w:styleId="En-tte">
    <w:name w:val="header"/>
    <w:basedOn w:val="Normal"/>
    <w:link w:val="En-tteCar"/>
    <w:uiPriority w:val="99"/>
    <w:rsid w:val="00C84C32"/>
    <w:pPr>
      <w:tabs>
        <w:tab w:val="center" w:pos="4536"/>
        <w:tab w:val="right" w:pos="9072"/>
      </w:tabs>
      <w:spacing w:after="0" w:line="240" w:lineRule="auto"/>
    </w:pPr>
  </w:style>
  <w:style w:type="character" w:customStyle="1" w:styleId="En-tteCar">
    <w:name w:val="En-tête Car"/>
    <w:basedOn w:val="Policepardfaut"/>
    <w:link w:val="En-tte"/>
    <w:uiPriority w:val="99"/>
    <w:rsid w:val="00C84C32"/>
  </w:style>
  <w:style w:type="paragraph" w:styleId="Pieddepage">
    <w:name w:val="footer"/>
    <w:basedOn w:val="Normal"/>
    <w:link w:val="PieddepageCar"/>
    <w:uiPriority w:val="99"/>
    <w:rsid w:val="00C84C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4C32"/>
  </w:style>
  <w:style w:type="paragraph" w:styleId="Paragraphedeliste">
    <w:name w:val="List Paragraph"/>
    <w:basedOn w:val="Normal"/>
    <w:uiPriority w:val="34"/>
    <w:qFormat/>
    <w:rsid w:val="00226A83"/>
    <w:pPr>
      <w:ind w:left="720"/>
      <w:contextualSpacing/>
    </w:pPr>
  </w:style>
  <w:style w:type="character" w:styleId="Lienhypertexte">
    <w:name w:val="Hyperlink"/>
    <w:basedOn w:val="Policepardfaut"/>
    <w:rsid w:val="00B3270B"/>
    <w:rPr>
      <w:color w:val="F59E00" w:themeColor="hyperlink"/>
      <w:u w:val="single"/>
    </w:rPr>
  </w:style>
  <w:style w:type="character" w:customStyle="1" w:styleId="Mention1">
    <w:name w:val="Mention1"/>
    <w:basedOn w:val="Policepardfaut"/>
    <w:uiPriority w:val="99"/>
    <w:semiHidden/>
    <w:unhideWhenUsed/>
    <w:rsid w:val="00B3270B"/>
    <w:rPr>
      <w:color w:val="2B579A"/>
      <w:shd w:val="clear" w:color="auto" w:fill="E6E6E6"/>
    </w:rPr>
  </w:style>
  <w:style w:type="paragraph" w:customStyle="1" w:styleId="Default">
    <w:name w:val="Default"/>
    <w:rsid w:val="000976A8"/>
    <w:pPr>
      <w:autoSpaceDE w:val="0"/>
      <w:autoSpaceDN w:val="0"/>
      <w:adjustRightInd w:val="0"/>
      <w:spacing w:after="120" w:line="264" w:lineRule="auto"/>
    </w:pPr>
    <w:rPr>
      <w:rFonts w:ascii="Candara" w:hAnsi="Candara" w:cs="Candara"/>
      <w:color w:val="000000"/>
      <w:sz w:val="24"/>
      <w:szCs w:val="24"/>
    </w:rPr>
  </w:style>
  <w:style w:type="character" w:customStyle="1" w:styleId="UnresolvedMention">
    <w:name w:val="Unresolved Mention"/>
    <w:basedOn w:val="Policepardfaut"/>
    <w:uiPriority w:val="99"/>
    <w:semiHidden/>
    <w:unhideWhenUsed/>
    <w:rsid w:val="00EE7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257468">
      <w:bodyDiv w:val="1"/>
      <w:marLeft w:val="0"/>
      <w:marRight w:val="0"/>
      <w:marTop w:val="0"/>
      <w:marBottom w:val="0"/>
      <w:divBdr>
        <w:top w:val="none" w:sz="0" w:space="0" w:color="auto"/>
        <w:left w:val="none" w:sz="0" w:space="0" w:color="auto"/>
        <w:bottom w:val="none" w:sz="0" w:space="0" w:color="auto"/>
        <w:right w:val="none" w:sz="0" w:space="0" w:color="auto"/>
      </w:divBdr>
      <w:divsChild>
        <w:div w:id="1018317228">
          <w:marLeft w:val="0"/>
          <w:marRight w:val="0"/>
          <w:marTop w:val="0"/>
          <w:marBottom w:val="0"/>
          <w:divBdr>
            <w:top w:val="none" w:sz="0" w:space="0" w:color="auto"/>
            <w:left w:val="none" w:sz="0" w:space="0" w:color="auto"/>
            <w:bottom w:val="none" w:sz="0" w:space="0" w:color="auto"/>
            <w:right w:val="none" w:sz="0" w:space="0" w:color="auto"/>
          </w:divBdr>
        </w:div>
        <w:div w:id="1535002551">
          <w:marLeft w:val="0"/>
          <w:marRight w:val="0"/>
          <w:marTop w:val="0"/>
          <w:marBottom w:val="0"/>
          <w:divBdr>
            <w:top w:val="none" w:sz="0" w:space="0" w:color="auto"/>
            <w:left w:val="none" w:sz="0" w:space="0" w:color="auto"/>
            <w:bottom w:val="none" w:sz="0" w:space="0" w:color="auto"/>
            <w:right w:val="none" w:sz="0" w:space="0" w:color="auto"/>
          </w:divBdr>
        </w:div>
        <w:div w:id="1421366666">
          <w:marLeft w:val="0"/>
          <w:marRight w:val="0"/>
          <w:marTop w:val="0"/>
          <w:marBottom w:val="0"/>
          <w:divBdr>
            <w:top w:val="none" w:sz="0" w:space="0" w:color="auto"/>
            <w:left w:val="none" w:sz="0" w:space="0" w:color="auto"/>
            <w:bottom w:val="none" w:sz="0" w:space="0" w:color="auto"/>
            <w:right w:val="none" w:sz="0" w:space="0" w:color="auto"/>
          </w:divBdr>
        </w:div>
        <w:div w:id="676661928">
          <w:marLeft w:val="0"/>
          <w:marRight w:val="0"/>
          <w:marTop w:val="0"/>
          <w:marBottom w:val="0"/>
          <w:divBdr>
            <w:top w:val="none" w:sz="0" w:space="0" w:color="auto"/>
            <w:left w:val="none" w:sz="0" w:space="0" w:color="auto"/>
            <w:bottom w:val="none" w:sz="0" w:space="0" w:color="auto"/>
            <w:right w:val="none" w:sz="0" w:space="0" w:color="auto"/>
          </w:divBdr>
        </w:div>
        <w:div w:id="1819806214">
          <w:marLeft w:val="0"/>
          <w:marRight w:val="0"/>
          <w:marTop w:val="0"/>
          <w:marBottom w:val="0"/>
          <w:divBdr>
            <w:top w:val="none" w:sz="0" w:space="0" w:color="auto"/>
            <w:left w:val="none" w:sz="0" w:space="0" w:color="auto"/>
            <w:bottom w:val="none" w:sz="0" w:space="0" w:color="auto"/>
            <w:right w:val="none" w:sz="0" w:space="0" w:color="auto"/>
          </w:divBdr>
        </w:div>
        <w:div w:id="293873412">
          <w:marLeft w:val="0"/>
          <w:marRight w:val="0"/>
          <w:marTop w:val="0"/>
          <w:marBottom w:val="0"/>
          <w:divBdr>
            <w:top w:val="none" w:sz="0" w:space="0" w:color="auto"/>
            <w:left w:val="none" w:sz="0" w:space="0" w:color="auto"/>
            <w:bottom w:val="none" w:sz="0" w:space="0" w:color="auto"/>
            <w:right w:val="none" w:sz="0" w:space="0" w:color="auto"/>
          </w:divBdr>
        </w:div>
        <w:div w:id="1258826863">
          <w:marLeft w:val="0"/>
          <w:marRight w:val="0"/>
          <w:marTop w:val="0"/>
          <w:marBottom w:val="0"/>
          <w:divBdr>
            <w:top w:val="none" w:sz="0" w:space="0" w:color="auto"/>
            <w:left w:val="none" w:sz="0" w:space="0" w:color="auto"/>
            <w:bottom w:val="none" w:sz="0" w:space="0" w:color="auto"/>
            <w:right w:val="none" w:sz="0" w:space="0" w:color="auto"/>
          </w:divBdr>
        </w:div>
        <w:div w:id="568880766">
          <w:marLeft w:val="0"/>
          <w:marRight w:val="0"/>
          <w:marTop w:val="0"/>
          <w:marBottom w:val="0"/>
          <w:divBdr>
            <w:top w:val="none" w:sz="0" w:space="0" w:color="auto"/>
            <w:left w:val="none" w:sz="0" w:space="0" w:color="auto"/>
            <w:bottom w:val="none" w:sz="0" w:space="0" w:color="auto"/>
            <w:right w:val="none" w:sz="0" w:space="0" w:color="auto"/>
          </w:divBdr>
        </w:div>
        <w:div w:id="149441246">
          <w:marLeft w:val="0"/>
          <w:marRight w:val="0"/>
          <w:marTop w:val="0"/>
          <w:marBottom w:val="0"/>
          <w:divBdr>
            <w:top w:val="none" w:sz="0" w:space="0" w:color="auto"/>
            <w:left w:val="none" w:sz="0" w:space="0" w:color="auto"/>
            <w:bottom w:val="none" w:sz="0" w:space="0" w:color="auto"/>
            <w:right w:val="none" w:sz="0" w:space="0" w:color="auto"/>
          </w:divBdr>
        </w:div>
        <w:div w:id="1200430409">
          <w:marLeft w:val="0"/>
          <w:marRight w:val="0"/>
          <w:marTop w:val="0"/>
          <w:marBottom w:val="0"/>
          <w:divBdr>
            <w:top w:val="none" w:sz="0" w:space="0" w:color="auto"/>
            <w:left w:val="none" w:sz="0" w:space="0" w:color="auto"/>
            <w:bottom w:val="none" w:sz="0" w:space="0" w:color="auto"/>
            <w:right w:val="none" w:sz="0" w:space="0" w:color="auto"/>
          </w:divBdr>
        </w:div>
        <w:div w:id="317152764">
          <w:marLeft w:val="0"/>
          <w:marRight w:val="0"/>
          <w:marTop w:val="0"/>
          <w:marBottom w:val="0"/>
          <w:divBdr>
            <w:top w:val="none" w:sz="0" w:space="0" w:color="auto"/>
            <w:left w:val="none" w:sz="0" w:space="0" w:color="auto"/>
            <w:bottom w:val="none" w:sz="0" w:space="0" w:color="auto"/>
            <w:right w:val="none" w:sz="0" w:space="0" w:color="auto"/>
          </w:divBdr>
        </w:div>
        <w:div w:id="678770847">
          <w:marLeft w:val="0"/>
          <w:marRight w:val="0"/>
          <w:marTop w:val="0"/>
          <w:marBottom w:val="0"/>
          <w:divBdr>
            <w:top w:val="none" w:sz="0" w:space="0" w:color="auto"/>
            <w:left w:val="none" w:sz="0" w:space="0" w:color="auto"/>
            <w:bottom w:val="none" w:sz="0" w:space="0" w:color="auto"/>
            <w:right w:val="none" w:sz="0" w:space="0" w:color="auto"/>
          </w:divBdr>
        </w:div>
        <w:div w:id="982737621">
          <w:marLeft w:val="0"/>
          <w:marRight w:val="0"/>
          <w:marTop w:val="0"/>
          <w:marBottom w:val="0"/>
          <w:divBdr>
            <w:top w:val="none" w:sz="0" w:space="0" w:color="auto"/>
            <w:left w:val="none" w:sz="0" w:space="0" w:color="auto"/>
            <w:bottom w:val="none" w:sz="0" w:space="0" w:color="auto"/>
            <w:right w:val="none" w:sz="0" w:space="0" w:color="auto"/>
          </w:divBdr>
        </w:div>
      </w:divsChild>
    </w:div>
    <w:div w:id="747728867">
      <w:bodyDiv w:val="1"/>
      <w:marLeft w:val="0"/>
      <w:marRight w:val="0"/>
      <w:marTop w:val="0"/>
      <w:marBottom w:val="0"/>
      <w:divBdr>
        <w:top w:val="none" w:sz="0" w:space="0" w:color="auto"/>
        <w:left w:val="none" w:sz="0" w:space="0" w:color="auto"/>
        <w:bottom w:val="none" w:sz="0" w:space="0" w:color="auto"/>
        <w:right w:val="none" w:sz="0" w:space="0" w:color="auto"/>
      </w:divBdr>
      <w:divsChild>
        <w:div w:id="1021517079">
          <w:marLeft w:val="0"/>
          <w:marRight w:val="0"/>
          <w:marTop w:val="0"/>
          <w:marBottom w:val="0"/>
          <w:divBdr>
            <w:top w:val="none" w:sz="0" w:space="0" w:color="auto"/>
            <w:left w:val="none" w:sz="0" w:space="0" w:color="auto"/>
            <w:bottom w:val="none" w:sz="0" w:space="0" w:color="auto"/>
            <w:right w:val="none" w:sz="0" w:space="0" w:color="auto"/>
          </w:divBdr>
        </w:div>
        <w:div w:id="467362405">
          <w:marLeft w:val="0"/>
          <w:marRight w:val="0"/>
          <w:marTop w:val="0"/>
          <w:marBottom w:val="0"/>
          <w:divBdr>
            <w:top w:val="none" w:sz="0" w:space="0" w:color="auto"/>
            <w:left w:val="none" w:sz="0" w:space="0" w:color="auto"/>
            <w:bottom w:val="none" w:sz="0" w:space="0" w:color="auto"/>
            <w:right w:val="none" w:sz="0" w:space="0" w:color="auto"/>
          </w:divBdr>
        </w:div>
        <w:div w:id="1458795246">
          <w:marLeft w:val="0"/>
          <w:marRight w:val="0"/>
          <w:marTop w:val="0"/>
          <w:marBottom w:val="0"/>
          <w:divBdr>
            <w:top w:val="none" w:sz="0" w:space="0" w:color="auto"/>
            <w:left w:val="none" w:sz="0" w:space="0" w:color="auto"/>
            <w:bottom w:val="none" w:sz="0" w:space="0" w:color="auto"/>
            <w:right w:val="none" w:sz="0" w:space="0" w:color="auto"/>
          </w:divBdr>
        </w:div>
        <w:div w:id="1101678481">
          <w:marLeft w:val="0"/>
          <w:marRight w:val="0"/>
          <w:marTop w:val="0"/>
          <w:marBottom w:val="0"/>
          <w:divBdr>
            <w:top w:val="none" w:sz="0" w:space="0" w:color="auto"/>
            <w:left w:val="none" w:sz="0" w:space="0" w:color="auto"/>
            <w:bottom w:val="none" w:sz="0" w:space="0" w:color="auto"/>
            <w:right w:val="none" w:sz="0" w:space="0" w:color="auto"/>
          </w:divBdr>
        </w:div>
      </w:divsChild>
    </w:div>
    <w:div w:id="815532302">
      <w:bodyDiv w:val="1"/>
      <w:marLeft w:val="0"/>
      <w:marRight w:val="0"/>
      <w:marTop w:val="0"/>
      <w:marBottom w:val="0"/>
      <w:divBdr>
        <w:top w:val="none" w:sz="0" w:space="0" w:color="auto"/>
        <w:left w:val="none" w:sz="0" w:space="0" w:color="auto"/>
        <w:bottom w:val="none" w:sz="0" w:space="0" w:color="auto"/>
        <w:right w:val="none" w:sz="0" w:space="0" w:color="auto"/>
      </w:divBdr>
    </w:div>
    <w:div w:id="960190860">
      <w:bodyDiv w:val="1"/>
      <w:marLeft w:val="0"/>
      <w:marRight w:val="0"/>
      <w:marTop w:val="0"/>
      <w:marBottom w:val="0"/>
      <w:divBdr>
        <w:top w:val="none" w:sz="0" w:space="0" w:color="auto"/>
        <w:left w:val="none" w:sz="0" w:space="0" w:color="auto"/>
        <w:bottom w:val="none" w:sz="0" w:space="0" w:color="auto"/>
        <w:right w:val="none" w:sz="0" w:space="0" w:color="auto"/>
      </w:divBdr>
      <w:divsChild>
        <w:div w:id="1611820238">
          <w:marLeft w:val="0"/>
          <w:marRight w:val="0"/>
          <w:marTop w:val="0"/>
          <w:marBottom w:val="0"/>
          <w:divBdr>
            <w:top w:val="none" w:sz="0" w:space="0" w:color="auto"/>
            <w:left w:val="none" w:sz="0" w:space="0" w:color="auto"/>
            <w:bottom w:val="none" w:sz="0" w:space="0" w:color="auto"/>
            <w:right w:val="none" w:sz="0" w:space="0" w:color="auto"/>
          </w:divBdr>
          <w:divsChild>
            <w:div w:id="1584290326">
              <w:marLeft w:val="0"/>
              <w:marRight w:val="0"/>
              <w:marTop w:val="0"/>
              <w:marBottom w:val="0"/>
              <w:divBdr>
                <w:top w:val="none" w:sz="0" w:space="0" w:color="auto"/>
                <w:left w:val="none" w:sz="0" w:space="0" w:color="auto"/>
                <w:bottom w:val="none" w:sz="0" w:space="0" w:color="auto"/>
                <w:right w:val="none" w:sz="0" w:space="0" w:color="auto"/>
              </w:divBdr>
            </w:div>
            <w:div w:id="717243319">
              <w:marLeft w:val="0"/>
              <w:marRight w:val="0"/>
              <w:marTop w:val="0"/>
              <w:marBottom w:val="0"/>
              <w:divBdr>
                <w:top w:val="none" w:sz="0" w:space="0" w:color="auto"/>
                <w:left w:val="none" w:sz="0" w:space="0" w:color="auto"/>
                <w:bottom w:val="none" w:sz="0" w:space="0" w:color="auto"/>
                <w:right w:val="none" w:sz="0" w:space="0" w:color="auto"/>
              </w:divBdr>
            </w:div>
            <w:div w:id="1550721909">
              <w:marLeft w:val="0"/>
              <w:marRight w:val="0"/>
              <w:marTop w:val="0"/>
              <w:marBottom w:val="0"/>
              <w:divBdr>
                <w:top w:val="none" w:sz="0" w:space="0" w:color="auto"/>
                <w:left w:val="none" w:sz="0" w:space="0" w:color="auto"/>
                <w:bottom w:val="none" w:sz="0" w:space="0" w:color="auto"/>
                <w:right w:val="none" w:sz="0" w:space="0" w:color="auto"/>
              </w:divBdr>
            </w:div>
            <w:div w:id="1672755667">
              <w:marLeft w:val="0"/>
              <w:marRight w:val="0"/>
              <w:marTop w:val="0"/>
              <w:marBottom w:val="0"/>
              <w:divBdr>
                <w:top w:val="none" w:sz="0" w:space="0" w:color="auto"/>
                <w:left w:val="none" w:sz="0" w:space="0" w:color="auto"/>
                <w:bottom w:val="none" w:sz="0" w:space="0" w:color="auto"/>
                <w:right w:val="none" w:sz="0" w:space="0" w:color="auto"/>
              </w:divBdr>
            </w:div>
            <w:div w:id="1532299548">
              <w:marLeft w:val="0"/>
              <w:marRight w:val="0"/>
              <w:marTop w:val="0"/>
              <w:marBottom w:val="0"/>
              <w:divBdr>
                <w:top w:val="none" w:sz="0" w:space="0" w:color="auto"/>
                <w:left w:val="none" w:sz="0" w:space="0" w:color="auto"/>
                <w:bottom w:val="none" w:sz="0" w:space="0" w:color="auto"/>
                <w:right w:val="none" w:sz="0" w:space="0" w:color="auto"/>
              </w:divBdr>
            </w:div>
            <w:div w:id="1993630940">
              <w:marLeft w:val="0"/>
              <w:marRight w:val="0"/>
              <w:marTop w:val="0"/>
              <w:marBottom w:val="0"/>
              <w:divBdr>
                <w:top w:val="none" w:sz="0" w:space="0" w:color="auto"/>
                <w:left w:val="none" w:sz="0" w:space="0" w:color="auto"/>
                <w:bottom w:val="none" w:sz="0" w:space="0" w:color="auto"/>
                <w:right w:val="none" w:sz="0" w:space="0" w:color="auto"/>
              </w:divBdr>
            </w:div>
            <w:div w:id="1742170097">
              <w:marLeft w:val="0"/>
              <w:marRight w:val="0"/>
              <w:marTop w:val="0"/>
              <w:marBottom w:val="0"/>
              <w:divBdr>
                <w:top w:val="none" w:sz="0" w:space="0" w:color="auto"/>
                <w:left w:val="none" w:sz="0" w:space="0" w:color="auto"/>
                <w:bottom w:val="none" w:sz="0" w:space="0" w:color="auto"/>
                <w:right w:val="none" w:sz="0" w:space="0" w:color="auto"/>
              </w:divBdr>
            </w:div>
            <w:div w:id="637148200">
              <w:marLeft w:val="0"/>
              <w:marRight w:val="0"/>
              <w:marTop w:val="0"/>
              <w:marBottom w:val="0"/>
              <w:divBdr>
                <w:top w:val="none" w:sz="0" w:space="0" w:color="auto"/>
                <w:left w:val="none" w:sz="0" w:space="0" w:color="auto"/>
                <w:bottom w:val="none" w:sz="0" w:space="0" w:color="auto"/>
                <w:right w:val="none" w:sz="0" w:space="0" w:color="auto"/>
              </w:divBdr>
            </w:div>
            <w:div w:id="729815596">
              <w:marLeft w:val="0"/>
              <w:marRight w:val="0"/>
              <w:marTop w:val="0"/>
              <w:marBottom w:val="0"/>
              <w:divBdr>
                <w:top w:val="none" w:sz="0" w:space="0" w:color="auto"/>
                <w:left w:val="none" w:sz="0" w:space="0" w:color="auto"/>
                <w:bottom w:val="none" w:sz="0" w:space="0" w:color="auto"/>
                <w:right w:val="none" w:sz="0" w:space="0" w:color="auto"/>
              </w:divBdr>
            </w:div>
            <w:div w:id="525489399">
              <w:marLeft w:val="0"/>
              <w:marRight w:val="0"/>
              <w:marTop w:val="0"/>
              <w:marBottom w:val="0"/>
              <w:divBdr>
                <w:top w:val="none" w:sz="0" w:space="0" w:color="auto"/>
                <w:left w:val="none" w:sz="0" w:space="0" w:color="auto"/>
                <w:bottom w:val="none" w:sz="0" w:space="0" w:color="auto"/>
                <w:right w:val="none" w:sz="0" w:space="0" w:color="auto"/>
              </w:divBdr>
            </w:div>
            <w:div w:id="882012895">
              <w:marLeft w:val="0"/>
              <w:marRight w:val="0"/>
              <w:marTop w:val="0"/>
              <w:marBottom w:val="0"/>
              <w:divBdr>
                <w:top w:val="none" w:sz="0" w:space="0" w:color="auto"/>
                <w:left w:val="none" w:sz="0" w:space="0" w:color="auto"/>
                <w:bottom w:val="none" w:sz="0" w:space="0" w:color="auto"/>
                <w:right w:val="none" w:sz="0" w:space="0" w:color="auto"/>
              </w:divBdr>
            </w:div>
            <w:div w:id="1934892834">
              <w:marLeft w:val="0"/>
              <w:marRight w:val="0"/>
              <w:marTop w:val="0"/>
              <w:marBottom w:val="0"/>
              <w:divBdr>
                <w:top w:val="none" w:sz="0" w:space="0" w:color="auto"/>
                <w:left w:val="none" w:sz="0" w:space="0" w:color="auto"/>
                <w:bottom w:val="none" w:sz="0" w:space="0" w:color="auto"/>
                <w:right w:val="none" w:sz="0" w:space="0" w:color="auto"/>
              </w:divBdr>
            </w:div>
            <w:div w:id="21125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9560">
      <w:bodyDiv w:val="1"/>
      <w:marLeft w:val="0"/>
      <w:marRight w:val="0"/>
      <w:marTop w:val="0"/>
      <w:marBottom w:val="0"/>
      <w:divBdr>
        <w:top w:val="none" w:sz="0" w:space="0" w:color="auto"/>
        <w:left w:val="none" w:sz="0" w:space="0" w:color="auto"/>
        <w:bottom w:val="none" w:sz="0" w:space="0" w:color="auto"/>
        <w:right w:val="none" w:sz="0" w:space="0" w:color="auto"/>
      </w:divBdr>
      <w:divsChild>
        <w:div w:id="29765380">
          <w:marLeft w:val="0"/>
          <w:marRight w:val="0"/>
          <w:marTop w:val="0"/>
          <w:marBottom w:val="0"/>
          <w:divBdr>
            <w:top w:val="none" w:sz="0" w:space="0" w:color="auto"/>
            <w:left w:val="none" w:sz="0" w:space="0" w:color="auto"/>
            <w:bottom w:val="none" w:sz="0" w:space="0" w:color="auto"/>
            <w:right w:val="none" w:sz="0" w:space="0" w:color="auto"/>
          </w:divBdr>
          <w:divsChild>
            <w:div w:id="1162543147">
              <w:marLeft w:val="0"/>
              <w:marRight w:val="0"/>
              <w:marTop w:val="0"/>
              <w:marBottom w:val="0"/>
              <w:divBdr>
                <w:top w:val="none" w:sz="0" w:space="0" w:color="auto"/>
                <w:left w:val="none" w:sz="0" w:space="0" w:color="auto"/>
                <w:bottom w:val="none" w:sz="0" w:space="0" w:color="auto"/>
                <w:right w:val="none" w:sz="0" w:space="0" w:color="auto"/>
              </w:divBdr>
            </w:div>
            <w:div w:id="167134067">
              <w:marLeft w:val="0"/>
              <w:marRight w:val="0"/>
              <w:marTop w:val="0"/>
              <w:marBottom w:val="0"/>
              <w:divBdr>
                <w:top w:val="none" w:sz="0" w:space="0" w:color="auto"/>
                <w:left w:val="none" w:sz="0" w:space="0" w:color="auto"/>
                <w:bottom w:val="none" w:sz="0" w:space="0" w:color="auto"/>
                <w:right w:val="none" w:sz="0" w:space="0" w:color="auto"/>
              </w:divBdr>
            </w:div>
            <w:div w:id="1047025631">
              <w:marLeft w:val="0"/>
              <w:marRight w:val="0"/>
              <w:marTop w:val="0"/>
              <w:marBottom w:val="0"/>
              <w:divBdr>
                <w:top w:val="none" w:sz="0" w:space="0" w:color="auto"/>
                <w:left w:val="none" w:sz="0" w:space="0" w:color="auto"/>
                <w:bottom w:val="none" w:sz="0" w:space="0" w:color="auto"/>
                <w:right w:val="none" w:sz="0" w:space="0" w:color="auto"/>
              </w:divBdr>
            </w:div>
            <w:div w:id="968321290">
              <w:marLeft w:val="0"/>
              <w:marRight w:val="0"/>
              <w:marTop w:val="0"/>
              <w:marBottom w:val="0"/>
              <w:divBdr>
                <w:top w:val="none" w:sz="0" w:space="0" w:color="auto"/>
                <w:left w:val="none" w:sz="0" w:space="0" w:color="auto"/>
                <w:bottom w:val="none" w:sz="0" w:space="0" w:color="auto"/>
                <w:right w:val="none" w:sz="0" w:space="0" w:color="auto"/>
              </w:divBdr>
            </w:div>
            <w:div w:id="1135297722">
              <w:marLeft w:val="0"/>
              <w:marRight w:val="0"/>
              <w:marTop w:val="0"/>
              <w:marBottom w:val="0"/>
              <w:divBdr>
                <w:top w:val="none" w:sz="0" w:space="0" w:color="auto"/>
                <w:left w:val="none" w:sz="0" w:space="0" w:color="auto"/>
                <w:bottom w:val="none" w:sz="0" w:space="0" w:color="auto"/>
                <w:right w:val="none" w:sz="0" w:space="0" w:color="auto"/>
              </w:divBdr>
            </w:div>
            <w:div w:id="668365592">
              <w:marLeft w:val="0"/>
              <w:marRight w:val="0"/>
              <w:marTop w:val="0"/>
              <w:marBottom w:val="0"/>
              <w:divBdr>
                <w:top w:val="none" w:sz="0" w:space="0" w:color="auto"/>
                <w:left w:val="none" w:sz="0" w:space="0" w:color="auto"/>
                <w:bottom w:val="none" w:sz="0" w:space="0" w:color="auto"/>
                <w:right w:val="none" w:sz="0" w:space="0" w:color="auto"/>
              </w:divBdr>
            </w:div>
            <w:div w:id="33507540">
              <w:marLeft w:val="0"/>
              <w:marRight w:val="0"/>
              <w:marTop w:val="0"/>
              <w:marBottom w:val="0"/>
              <w:divBdr>
                <w:top w:val="none" w:sz="0" w:space="0" w:color="auto"/>
                <w:left w:val="none" w:sz="0" w:space="0" w:color="auto"/>
                <w:bottom w:val="none" w:sz="0" w:space="0" w:color="auto"/>
                <w:right w:val="none" w:sz="0" w:space="0" w:color="auto"/>
              </w:divBdr>
            </w:div>
            <w:div w:id="36051647">
              <w:marLeft w:val="0"/>
              <w:marRight w:val="0"/>
              <w:marTop w:val="0"/>
              <w:marBottom w:val="0"/>
              <w:divBdr>
                <w:top w:val="none" w:sz="0" w:space="0" w:color="auto"/>
                <w:left w:val="none" w:sz="0" w:space="0" w:color="auto"/>
                <w:bottom w:val="none" w:sz="0" w:space="0" w:color="auto"/>
                <w:right w:val="none" w:sz="0" w:space="0" w:color="auto"/>
              </w:divBdr>
            </w:div>
            <w:div w:id="305204280">
              <w:marLeft w:val="0"/>
              <w:marRight w:val="0"/>
              <w:marTop w:val="0"/>
              <w:marBottom w:val="0"/>
              <w:divBdr>
                <w:top w:val="none" w:sz="0" w:space="0" w:color="auto"/>
                <w:left w:val="none" w:sz="0" w:space="0" w:color="auto"/>
                <w:bottom w:val="none" w:sz="0" w:space="0" w:color="auto"/>
                <w:right w:val="none" w:sz="0" w:space="0" w:color="auto"/>
              </w:divBdr>
            </w:div>
            <w:div w:id="1194732519">
              <w:marLeft w:val="0"/>
              <w:marRight w:val="0"/>
              <w:marTop w:val="0"/>
              <w:marBottom w:val="0"/>
              <w:divBdr>
                <w:top w:val="none" w:sz="0" w:space="0" w:color="auto"/>
                <w:left w:val="none" w:sz="0" w:space="0" w:color="auto"/>
                <w:bottom w:val="none" w:sz="0" w:space="0" w:color="auto"/>
                <w:right w:val="none" w:sz="0" w:space="0" w:color="auto"/>
              </w:divBdr>
            </w:div>
            <w:div w:id="1556620972">
              <w:marLeft w:val="0"/>
              <w:marRight w:val="0"/>
              <w:marTop w:val="0"/>
              <w:marBottom w:val="0"/>
              <w:divBdr>
                <w:top w:val="none" w:sz="0" w:space="0" w:color="auto"/>
                <w:left w:val="none" w:sz="0" w:space="0" w:color="auto"/>
                <w:bottom w:val="none" w:sz="0" w:space="0" w:color="auto"/>
                <w:right w:val="none" w:sz="0" w:space="0" w:color="auto"/>
              </w:divBdr>
            </w:div>
            <w:div w:id="513422465">
              <w:marLeft w:val="0"/>
              <w:marRight w:val="0"/>
              <w:marTop w:val="0"/>
              <w:marBottom w:val="0"/>
              <w:divBdr>
                <w:top w:val="none" w:sz="0" w:space="0" w:color="auto"/>
                <w:left w:val="none" w:sz="0" w:space="0" w:color="auto"/>
                <w:bottom w:val="none" w:sz="0" w:space="0" w:color="auto"/>
                <w:right w:val="none" w:sz="0" w:space="0" w:color="auto"/>
              </w:divBdr>
            </w:div>
            <w:div w:id="157512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hoMeo-bao.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hoMeo-bao.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main.moulira@parc-pyrenees-catalanes.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Base">
  <a:themeElements>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C0EDE-B376-44C9-AFDF-AB0C22FCC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2359</Words>
  <Characters>12976</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PNRPC</Company>
  <LinksUpToDate>false</LinksUpToDate>
  <CharactersWithSpaces>15305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RAF_02</cp:lastModifiedBy>
  <cp:revision>4</cp:revision>
  <cp:lastPrinted>2018-02-28T09:14:00Z</cp:lastPrinted>
  <dcterms:created xsi:type="dcterms:W3CDTF">2023-05-04T15:40:00Z</dcterms:created>
  <dcterms:modified xsi:type="dcterms:W3CDTF">2023-05-09T11:18:00Z</dcterms:modified>
</cp:coreProperties>
</file>