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FA3" w14:textId="715DC2FF" w:rsidR="00B7032F" w:rsidRPr="00B7032F" w:rsidRDefault="00A2108D" w:rsidP="00A2108D">
      <w:pP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74FE432E" wp14:editId="6E2CCD99">
            <wp:extent cx="552450" cy="877557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75" cy="88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                                      OFFRE D’EMPLOI</w:t>
      </w:r>
      <w:r w:rsidR="00B7032F" w:rsidRPr="00B7032F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 </w:t>
      </w:r>
    </w:p>
    <w:p w14:paraId="534C8953" w14:textId="72D70A6B" w:rsidR="00327504" w:rsidRPr="00A2108D" w:rsidRDefault="00B7032F" w:rsidP="00A2108D">
      <w:pPr>
        <w:jc w:val="center"/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</w:pPr>
      <w:r w:rsidRPr="00B7032F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CHARGE(E) DE MISSION </w:t>
      </w:r>
      <w: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HABITAT </w:t>
      </w:r>
      <w:r w:rsidRPr="00B7032F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et </w:t>
      </w:r>
      <w: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ECO- RENOVATION </w:t>
      </w:r>
    </w:p>
    <w:p w14:paraId="6572A390" w14:textId="1C54F595" w:rsidR="00EF0980" w:rsidRPr="00EF0980" w:rsidRDefault="00EF0980" w:rsidP="00EF098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EF098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 xml:space="preserve">PROFIL DE </w:t>
      </w:r>
      <w:proofErr w:type="gramStart"/>
      <w:r w:rsidRPr="00EF098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POSTE  :</w:t>
      </w:r>
      <w:proofErr w:type="gramEnd"/>
    </w:p>
    <w:p w14:paraId="1A231245" w14:textId="77777777" w:rsidR="00EF0980" w:rsidRPr="00EF0980" w:rsidRDefault="00EF0980" w:rsidP="00EF0980">
      <w:pPr>
        <w:pStyle w:val="Sansinterligne"/>
        <w:jc w:val="both"/>
        <w:rPr>
          <w:rFonts w:cstheme="minorHAnsi"/>
          <w:b/>
          <w:bCs/>
          <w:sz w:val="28"/>
          <w:szCs w:val="28"/>
        </w:rPr>
      </w:pPr>
    </w:p>
    <w:p w14:paraId="7BBDB0BC" w14:textId="0D1753BC" w:rsidR="00327504" w:rsidRDefault="00327504" w:rsidP="00294BC0">
      <w:pPr>
        <w:jc w:val="both"/>
      </w:pPr>
      <w:r>
        <w:t xml:space="preserve">Dans le cadre de la mise en œuvre des nouvelles lois et en lien très étroit avec les missions du CM urbanisme </w:t>
      </w:r>
      <w:r w:rsidR="00B7032F">
        <w:t>et planification du</w:t>
      </w:r>
      <w:r>
        <w:t xml:space="preserve"> Parc, le</w:t>
      </w:r>
      <w:r w:rsidR="00B7032F">
        <w:t>.la</w:t>
      </w:r>
      <w:r>
        <w:t xml:space="preserve"> c</w:t>
      </w:r>
      <w:r w:rsidR="00B7032F">
        <w:t>hargée de mission</w:t>
      </w:r>
      <w:r>
        <w:t xml:space="preserve"> devra mener à la fois une réflexion et des expérimentations pour accompagner les collectivités dans la recherche de solution de logements et d’accueil de nouvelles populations sur le territoire.</w:t>
      </w:r>
      <w:r w:rsidR="00294BC0">
        <w:t xml:space="preserve"> </w:t>
      </w:r>
      <w:r>
        <w:t>Cette offre doit intégrer les enjeux énergétiques et les nouvelles règlementations en termes de construction et de rénovation de l’habitat</w:t>
      </w:r>
      <w:r w:rsidR="00B7032F">
        <w:t xml:space="preserve">. </w:t>
      </w:r>
    </w:p>
    <w:p w14:paraId="0555861D" w14:textId="26278CB2" w:rsidR="00327504" w:rsidRDefault="00327504" w:rsidP="00294BC0">
      <w:pPr>
        <w:jc w:val="both"/>
      </w:pPr>
      <w:r>
        <w:t>Dans le même temps les nouvelles règlementations imposent l’utilisation de matériaux biosourcés.</w:t>
      </w:r>
      <w:r w:rsidR="00B7032F">
        <w:t xml:space="preserve"> </w:t>
      </w:r>
      <w:r>
        <w:t xml:space="preserve">Le PNR a déjà engagé des actions autour des filières pierre et bois. Le </w:t>
      </w:r>
      <w:r w:rsidR="00B7032F">
        <w:t>chargé de mission</w:t>
      </w:r>
      <w:r>
        <w:t xml:space="preserve"> devra aider à animer et structurer les acteurs autour des matériaux</w:t>
      </w:r>
      <w:r w:rsidR="008272A1">
        <w:t xml:space="preserve"> en collaboration avec </w:t>
      </w:r>
      <w:r w:rsidR="00B7032F">
        <w:t xml:space="preserve">les chargés de missions </w:t>
      </w:r>
      <w:r w:rsidR="008272A1">
        <w:t>concernés</w:t>
      </w:r>
      <w:r w:rsidR="00B7032F">
        <w:t xml:space="preserve">. </w:t>
      </w:r>
    </w:p>
    <w:p w14:paraId="6F1E9E3E" w14:textId="503C6D65" w:rsidR="008272A1" w:rsidRDefault="00B7032F" w:rsidP="00294BC0">
      <w:pPr>
        <w:jc w:val="both"/>
      </w:pPr>
      <w:r>
        <w:t xml:space="preserve">Plus précisément, il devra :  </w:t>
      </w:r>
    </w:p>
    <w:p w14:paraId="394680E0" w14:textId="778DE425" w:rsidR="008272A1" w:rsidRPr="008272A1" w:rsidRDefault="008272A1" w:rsidP="008272A1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272A1">
        <w:rPr>
          <w:rFonts w:cstheme="minorHAnsi"/>
          <w:b/>
          <w:bCs/>
        </w:rPr>
        <w:t>Proposer des expérimentations et des dispositifs d’accompagnement auprès des collectivités en lien avec l’habitat et le cadre de vie</w:t>
      </w:r>
    </w:p>
    <w:p w14:paraId="6C6E3834" w14:textId="37F2CF40" w:rsidR="008272A1" w:rsidRDefault="00B7032F" w:rsidP="00EF0980">
      <w:pPr>
        <w:pStyle w:val="Paragraphedeliste"/>
        <w:numPr>
          <w:ilvl w:val="1"/>
          <w:numId w:val="6"/>
        </w:numPr>
        <w:ind w:left="1134" w:hanging="425"/>
        <w:jc w:val="both"/>
      </w:pPr>
      <w:r>
        <w:t>Proposer des outils d’aide à la décision et de prospectives, à destination des élus et des collectivités (ex : a</w:t>
      </w:r>
      <w:r w:rsidR="008272A1">
        <w:t>teliers d’étudiants</w:t>
      </w:r>
      <w:r>
        <w:t>, démarches participatives, accompagnement d’opérations exemplaires</w:t>
      </w:r>
      <w:proofErr w:type="gramStart"/>
      <w:r>
        <w:t>… )</w:t>
      </w:r>
      <w:proofErr w:type="gramEnd"/>
      <w:r>
        <w:t xml:space="preserve"> </w:t>
      </w:r>
      <w:r w:rsidR="0029737D">
        <w:t>pour les aménagements urbains, en lien avec la chargée de mission Paysages</w:t>
      </w:r>
    </w:p>
    <w:p w14:paraId="4F4F47B3" w14:textId="03AA4165" w:rsidR="008272A1" w:rsidRPr="008272A1" w:rsidRDefault="008272A1" w:rsidP="00EF0980">
      <w:pPr>
        <w:pStyle w:val="Paragraphedeliste"/>
        <w:numPr>
          <w:ilvl w:val="1"/>
          <w:numId w:val="6"/>
        </w:numPr>
        <w:ind w:left="1134" w:hanging="425"/>
        <w:jc w:val="both"/>
      </w:pPr>
      <w:r>
        <w:rPr>
          <w:rFonts w:cstheme="minorHAnsi"/>
        </w:rPr>
        <w:t>Poursuivre les expérimentations en cours telles que PyLoT</w:t>
      </w:r>
      <w:r w:rsidR="00EF0980">
        <w:rPr>
          <w:rFonts w:cstheme="minorHAnsi"/>
        </w:rPr>
        <w:t>,</w:t>
      </w:r>
      <w:r>
        <w:rPr>
          <w:rFonts w:cstheme="minorHAnsi"/>
        </w:rPr>
        <w:t xml:space="preserve"> dispositif de conseil et de financements pour la rénovation des hébergements touristiques</w:t>
      </w:r>
      <w:r w:rsidR="0029737D">
        <w:rPr>
          <w:rFonts w:cstheme="minorHAnsi"/>
        </w:rPr>
        <w:t>, saisonniers et permanents</w:t>
      </w:r>
    </w:p>
    <w:p w14:paraId="439C11D2" w14:textId="5034D71C" w:rsidR="00327504" w:rsidRDefault="008272A1" w:rsidP="00A2108D">
      <w:pPr>
        <w:pStyle w:val="Paragraphedeliste"/>
        <w:numPr>
          <w:ilvl w:val="1"/>
          <w:numId w:val="6"/>
        </w:numPr>
        <w:ind w:left="1134" w:hanging="425"/>
        <w:jc w:val="both"/>
      </w:pPr>
      <w:r>
        <w:rPr>
          <w:rFonts w:cstheme="minorHAnsi"/>
        </w:rPr>
        <w:t xml:space="preserve">Suivi du travail des </w:t>
      </w:r>
      <w:r w:rsidR="00EF0980">
        <w:rPr>
          <w:rFonts w:cstheme="minorHAnsi"/>
        </w:rPr>
        <w:t xml:space="preserve">communautés de communes Pyrénées Catalanes et Pyrénées Cerdagne </w:t>
      </w:r>
      <w:r>
        <w:rPr>
          <w:rFonts w:cstheme="minorHAnsi"/>
        </w:rPr>
        <w:t>sur le logement des travailleurs saisonniers</w:t>
      </w:r>
    </w:p>
    <w:p w14:paraId="07D33E15" w14:textId="77777777" w:rsidR="00327504" w:rsidRPr="00602D1F" w:rsidRDefault="00327504" w:rsidP="00327504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02D1F">
        <w:rPr>
          <w:rFonts w:cstheme="minorHAnsi"/>
          <w:b/>
          <w:bCs/>
        </w:rPr>
        <w:t>Animer la démarche d’écoconstruction</w:t>
      </w:r>
      <w:r>
        <w:rPr>
          <w:rFonts w:cstheme="minorHAnsi"/>
          <w:b/>
          <w:bCs/>
        </w:rPr>
        <w:t>/éco-rénovation</w:t>
      </w:r>
      <w:r w:rsidRPr="00602D1F">
        <w:rPr>
          <w:rFonts w:cstheme="minorHAnsi"/>
          <w:b/>
          <w:bCs/>
        </w:rPr>
        <w:t xml:space="preserve"> sur le territoire :</w:t>
      </w:r>
    </w:p>
    <w:p w14:paraId="4E014F38" w14:textId="4928277E" w:rsidR="00327504" w:rsidRPr="00602D1F" w:rsidRDefault="00327504" w:rsidP="00327504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Réalise</w:t>
      </w:r>
      <w:r w:rsidR="00EF0980">
        <w:rPr>
          <w:rFonts w:cstheme="minorHAnsi"/>
        </w:rPr>
        <w:t>r</w:t>
      </w:r>
      <w:r w:rsidRPr="00602D1F">
        <w:rPr>
          <w:rFonts w:cstheme="minorHAnsi"/>
        </w:rPr>
        <w:t xml:space="preserve"> </w:t>
      </w:r>
      <w:r w:rsidR="00EF0980">
        <w:rPr>
          <w:rFonts w:cstheme="minorHAnsi"/>
        </w:rPr>
        <w:t>(</w:t>
      </w:r>
      <w:r w:rsidRPr="00602D1F">
        <w:rPr>
          <w:rFonts w:cstheme="minorHAnsi"/>
        </w:rPr>
        <w:t>ou fai</w:t>
      </w:r>
      <w:r w:rsidR="00EF0980">
        <w:rPr>
          <w:rFonts w:cstheme="minorHAnsi"/>
        </w:rPr>
        <w:t>re</w:t>
      </w:r>
      <w:r w:rsidRPr="00602D1F">
        <w:rPr>
          <w:rFonts w:cstheme="minorHAnsi"/>
        </w:rPr>
        <w:t xml:space="preserve"> réaliser</w:t>
      </w:r>
      <w:r w:rsidR="00EF0980">
        <w:rPr>
          <w:rFonts w:cstheme="minorHAnsi"/>
        </w:rPr>
        <w:t>)</w:t>
      </w:r>
      <w:r w:rsidRPr="00602D1F">
        <w:rPr>
          <w:rFonts w:cstheme="minorHAnsi"/>
        </w:rPr>
        <w:t xml:space="preserve"> </w:t>
      </w:r>
      <w:r w:rsidR="00EF0980">
        <w:rPr>
          <w:rFonts w:cstheme="minorHAnsi"/>
        </w:rPr>
        <w:t xml:space="preserve">des </w:t>
      </w:r>
      <w:r w:rsidRPr="00602D1F">
        <w:rPr>
          <w:rFonts w:cstheme="minorHAnsi"/>
        </w:rPr>
        <w:t xml:space="preserve">analyses des potentialités et </w:t>
      </w:r>
      <w:r w:rsidR="00EF0980">
        <w:rPr>
          <w:rFonts w:cstheme="minorHAnsi"/>
        </w:rPr>
        <w:t xml:space="preserve">de </w:t>
      </w:r>
      <w:r w:rsidRPr="00602D1F">
        <w:rPr>
          <w:rFonts w:cstheme="minorHAnsi"/>
        </w:rPr>
        <w:t>structuration des filières de matériaux locaux/biosourcés</w:t>
      </w:r>
    </w:p>
    <w:p w14:paraId="2348FBE6" w14:textId="6E1AE821" w:rsidR="00327504" w:rsidRPr="00A2108D" w:rsidRDefault="00327504" w:rsidP="00327504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Anim</w:t>
      </w:r>
      <w:r w:rsidR="00EF0980">
        <w:rPr>
          <w:rFonts w:cstheme="minorHAnsi"/>
        </w:rPr>
        <w:t>er</w:t>
      </w:r>
      <w:r w:rsidRPr="00602D1F">
        <w:rPr>
          <w:rFonts w:cstheme="minorHAnsi"/>
        </w:rPr>
        <w:t xml:space="preserve"> un réseau de professionnels du bâtiment et de prescripteurs</w:t>
      </w:r>
      <w:r w:rsidR="0084124E">
        <w:rPr>
          <w:rFonts w:cstheme="minorHAnsi"/>
        </w:rPr>
        <w:t>,</w:t>
      </w:r>
      <w:r w:rsidR="0084124E" w:rsidRPr="0084124E">
        <w:rPr>
          <w:rFonts w:cstheme="minorHAnsi"/>
          <w:color w:val="ED7D31" w:themeColor="accent2"/>
        </w:rPr>
        <w:t xml:space="preserve"> </w:t>
      </w:r>
      <w:r w:rsidR="0084124E" w:rsidRPr="00A2108D">
        <w:rPr>
          <w:rFonts w:cstheme="minorHAnsi"/>
        </w:rPr>
        <w:t>en collaboration avec les partenaires</w:t>
      </w:r>
      <w:r w:rsidRPr="00A2108D">
        <w:rPr>
          <w:rFonts w:cstheme="minorHAnsi"/>
        </w:rPr>
        <w:t xml:space="preserve"> </w:t>
      </w:r>
      <w:r w:rsidR="0084124E" w:rsidRPr="00A2108D">
        <w:rPr>
          <w:rFonts w:cstheme="minorHAnsi"/>
        </w:rPr>
        <w:t>institutionnels (CD 66, CAUE…)</w:t>
      </w:r>
    </w:p>
    <w:p w14:paraId="41F47741" w14:textId="77777777" w:rsidR="00327504" w:rsidRPr="00602D1F" w:rsidRDefault="00327504" w:rsidP="00327504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Valoriser les opérations exemplaires (visite de chantier, communication…) pour sensibiliser le public des professionnels, collectivités et particuliers</w:t>
      </w:r>
    </w:p>
    <w:p w14:paraId="5A8FC424" w14:textId="052D1AFD" w:rsidR="00327504" w:rsidRDefault="00327504" w:rsidP="00327504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Mobilise</w:t>
      </w:r>
      <w:r w:rsidR="00EF0980">
        <w:rPr>
          <w:rFonts w:cstheme="minorHAnsi"/>
        </w:rPr>
        <w:t>r</w:t>
      </w:r>
      <w:r w:rsidRPr="00602D1F">
        <w:rPr>
          <w:rFonts w:cstheme="minorHAnsi"/>
        </w:rPr>
        <w:t xml:space="preserve"> les outils financiers nécessaires au développement des filières</w:t>
      </w:r>
      <w:r w:rsidR="008272A1">
        <w:rPr>
          <w:rFonts w:cstheme="minorHAnsi"/>
        </w:rPr>
        <w:t xml:space="preserve"> (en lien avec les CM concernés)</w:t>
      </w:r>
    </w:p>
    <w:p w14:paraId="75B7B6FB" w14:textId="77777777" w:rsidR="00294BC0" w:rsidRDefault="00294BC0" w:rsidP="00294BC0">
      <w:pPr>
        <w:pStyle w:val="Sansinterligne"/>
        <w:jc w:val="both"/>
        <w:rPr>
          <w:rFonts w:cstheme="minorHAnsi"/>
        </w:rPr>
      </w:pPr>
    </w:p>
    <w:p w14:paraId="4EA2F7CE" w14:textId="6C2AEBC9" w:rsidR="00327504" w:rsidRPr="00602D1F" w:rsidRDefault="00327504" w:rsidP="00A2108D">
      <w:pPr>
        <w:pStyle w:val="Sansinterligne"/>
        <w:jc w:val="both"/>
        <w:rPr>
          <w:rFonts w:cstheme="minorHAnsi"/>
        </w:rPr>
      </w:pPr>
    </w:p>
    <w:p w14:paraId="58647683" w14:textId="0C693552" w:rsidR="00327504" w:rsidRDefault="008272A1" w:rsidP="008272A1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272A1">
        <w:rPr>
          <w:rFonts w:cstheme="minorHAnsi"/>
          <w:b/>
          <w:bCs/>
        </w:rPr>
        <w:t>Révision de la Charte et élaboration d’un nouveau projet de territoire 2029/2044</w:t>
      </w:r>
    </w:p>
    <w:p w14:paraId="085EFC28" w14:textId="2E711515" w:rsidR="008272A1" w:rsidRPr="008272A1" w:rsidRDefault="008272A1" w:rsidP="008272A1">
      <w:pPr>
        <w:pStyle w:val="Sansinterligne"/>
        <w:ind w:left="720"/>
        <w:jc w:val="both"/>
        <w:rPr>
          <w:rFonts w:cstheme="minorHAnsi"/>
        </w:rPr>
      </w:pPr>
      <w:r w:rsidRPr="008272A1">
        <w:rPr>
          <w:rFonts w:cstheme="minorHAnsi"/>
        </w:rPr>
        <w:t>Contribue de par ses connaissances</w:t>
      </w:r>
      <w:r>
        <w:rPr>
          <w:rFonts w:cstheme="minorHAnsi"/>
        </w:rPr>
        <w:t xml:space="preserve"> et ses capacités d’animation, </w:t>
      </w:r>
      <w:r w:rsidRPr="008272A1">
        <w:rPr>
          <w:rFonts w:cstheme="minorHAnsi"/>
        </w:rPr>
        <w:t>à la réflexion de l’équipe technique et des élus pour l’identification des enjeux et la définition des objectifs à long termes du territoire dans son domaine de compétences et en lien avec les autres chargés de mission concernés.</w:t>
      </w:r>
    </w:p>
    <w:p w14:paraId="6D232A0E" w14:textId="77777777" w:rsidR="008272A1" w:rsidRPr="008272A1" w:rsidRDefault="008272A1" w:rsidP="008272A1">
      <w:pPr>
        <w:pStyle w:val="Sansinterligne"/>
        <w:ind w:left="720"/>
        <w:jc w:val="both"/>
        <w:rPr>
          <w:rFonts w:cstheme="minorHAnsi"/>
          <w:b/>
          <w:bCs/>
        </w:rPr>
      </w:pPr>
    </w:p>
    <w:p w14:paraId="21236CD6" w14:textId="77777777" w:rsidR="00327504" w:rsidRPr="00602D1F" w:rsidRDefault="00327504" w:rsidP="00327504">
      <w:pPr>
        <w:pStyle w:val="Sansinterligne"/>
        <w:jc w:val="both"/>
        <w:rPr>
          <w:rFonts w:cstheme="minorHAnsi"/>
        </w:rPr>
      </w:pPr>
    </w:p>
    <w:p w14:paraId="67132123" w14:textId="434290CF" w:rsidR="00327504" w:rsidRPr="00294BC0" w:rsidRDefault="00327504" w:rsidP="00327504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294BC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CADRE D’EXERCICE DES MISSIONS :</w:t>
      </w:r>
    </w:p>
    <w:p w14:paraId="63EB1BEC" w14:textId="77777777" w:rsidR="00327504" w:rsidRPr="00602D1F" w:rsidRDefault="00327504" w:rsidP="00294BC0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lastRenderedPageBreak/>
        <w:t>Propose et met en œuvre les orientations de la charte et assure son suivi dans son domaine</w:t>
      </w:r>
    </w:p>
    <w:p w14:paraId="4D9B0F44" w14:textId="77777777" w:rsidR="00327504" w:rsidRPr="00602D1F" w:rsidRDefault="00327504" w:rsidP="00294BC0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d’activités</w:t>
      </w:r>
      <w:proofErr w:type="gramEnd"/>
      <w:r w:rsidRPr="00602D1F">
        <w:rPr>
          <w:rFonts w:cstheme="minorHAnsi"/>
        </w:rPr>
        <w:t xml:space="preserve"> à travers un programme d’action (diagnostic, enjeux, stratégie, financement,</w:t>
      </w:r>
    </w:p>
    <w:p w14:paraId="50A57812" w14:textId="77777777" w:rsidR="00327504" w:rsidRPr="00602D1F" w:rsidRDefault="00327504" w:rsidP="00294BC0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montage</w:t>
      </w:r>
      <w:proofErr w:type="gramEnd"/>
      <w:r w:rsidRPr="00602D1F">
        <w:rPr>
          <w:rFonts w:cstheme="minorHAnsi"/>
        </w:rPr>
        <w:t>, mise en œuvre, animation et communication, suivi et évaluation)</w:t>
      </w:r>
    </w:p>
    <w:p w14:paraId="76FC389B" w14:textId="77777777" w:rsidR="00327504" w:rsidRPr="00602D1F" w:rsidRDefault="00327504" w:rsidP="00294BC0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Monte, gère et suit des dossiers en partenariat (appui, ingénierie, formation, animation de</w:t>
      </w:r>
    </w:p>
    <w:p w14:paraId="45148BFE" w14:textId="77777777" w:rsidR="00327504" w:rsidRPr="00602D1F" w:rsidRDefault="00327504" w:rsidP="00294BC0">
      <w:pPr>
        <w:pStyle w:val="Sansinterligne"/>
        <w:ind w:firstLine="708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réseau</w:t>
      </w:r>
      <w:proofErr w:type="gramEnd"/>
      <w:r w:rsidRPr="00602D1F">
        <w:rPr>
          <w:rFonts w:cstheme="minorHAnsi"/>
        </w:rPr>
        <w:t>, promotion…)</w:t>
      </w:r>
    </w:p>
    <w:p w14:paraId="404B6883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Gère les dossiers administratifs au plan technique et financier (instruction de dossiers,</w:t>
      </w:r>
    </w:p>
    <w:p w14:paraId="27F5503E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recherche</w:t>
      </w:r>
      <w:proofErr w:type="gramEnd"/>
      <w:r w:rsidRPr="00602D1F">
        <w:rPr>
          <w:rFonts w:cstheme="minorHAnsi"/>
        </w:rPr>
        <w:t xml:space="preserve"> de financements, formulation d’avis)</w:t>
      </w:r>
    </w:p>
    <w:p w14:paraId="09142E86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Assure une veille technique dans son domaine</w:t>
      </w:r>
    </w:p>
    <w:p w14:paraId="66496F8B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Assure le bilan et l’évaluation des opérations conduites, et le cas échéant leur communication</w:t>
      </w:r>
    </w:p>
    <w:p w14:paraId="2A490F6C" w14:textId="77777777" w:rsidR="00327504" w:rsidRPr="00602D1F" w:rsidRDefault="00327504" w:rsidP="00294BC0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en</w:t>
      </w:r>
      <w:proofErr w:type="gramEnd"/>
      <w:r w:rsidRPr="00602D1F">
        <w:rPr>
          <w:rFonts w:cstheme="minorHAnsi"/>
        </w:rPr>
        <w:t xml:space="preserve"> lien avec le chargé de communication</w:t>
      </w:r>
    </w:p>
    <w:p w14:paraId="4FE1799A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Participer au positionnement institutionnel du PNR dans son domaine d’activité :</w:t>
      </w:r>
    </w:p>
    <w:p w14:paraId="1802DAD8" w14:textId="77777777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Anime et fait vivre la commission et les groupes de travail du syndicat mixte du PNR en lien</w:t>
      </w:r>
    </w:p>
    <w:p w14:paraId="40925866" w14:textId="77777777" w:rsidR="00327504" w:rsidRPr="00602D1F" w:rsidRDefault="00327504" w:rsidP="00294BC0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avec</w:t>
      </w:r>
      <w:proofErr w:type="gramEnd"/>
      <w:r w:rsidRPr="00602D1F">
        <w:rPr>
          <w:rFonts w:cstheme="minorHAnsi"/>
        </w:rPr>
        <w:t xml:space="preserve"> son domaine d’activité</w:t>
      </w:r>
    </w:p>
    <w:p w14:paraId="3AF526AF" w14:textId="0052692D" w:rsidR="00327504" w:rsidRPr="00602D1F" w:rsidRDefault="00327504" w:rsidP="00294BC0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Participe à la programmation annuelle du PNR</w:t>
      </w:r>
      <w:r w:rsidR="008272A1">
        <w:rPr>
          <w:rFonts w:cstheme="minorHAnsi"/>
        </w:rPr>
        <w:t xml:space="preserve"> EPCI</w:t>
      </w:r>
    </w:p>
    <w:p w14:paraId="0F9ED645" w14:textId="77777777" w:rsidR="00327504" w:rsidRPr="00602D1F" w:rsidRDefault="00327504" w:rsidP="00294BC0">
      <w:pPr>
        <w:pStyle w:val="Sansinterligne"/>
        <w:jc w:val="both"/>
        <w:rPr>
          <w:rFonts w:cstheme="minorHAnsi"/>
        </w:rPr>
      </w:pPr>
    </w:p>
    <w:p w14:paraId="2EA6E6B4" w14:textId="77777777" w:rsidR="00294BC0" w:rsidRDefault="00294BC0" w:rsidP="00294BC0">
      <w:pPr>
        <w:pStyle w:val="Sansinterligne"/>
        <w:jc w:val="both"/>
        <w:rPr>
          <w:rFonts w:cstheme="minorHAnsi"/>
          <w:b/>
          <w:sz w:val="28"/>
          <w:szCs w:val="28"/>
        </w:rPr>
      </w:pPr>
    </w:p>
    <w:p w14:paraId="5B8EBE6D" w14:textId="6D173707" w:rsidR="00327504" w:rsidRPr="00294BC0" w:rsidRDefault="00327504" w:rsidP="00294BC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294BC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COMPETENCES ET SAVOIRS ETRE :</w:t>
      </w:r>
    </w:p>
    <w:p w14:paraId="0E2C3FA1" w14:textId="75230042" w:rsidR="00327504" w:rsidRPr="00602D1F" w:rsidRDefault="00327504" w:rsidP="00294BC0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relationnelles et d’animation, capacité à fédérer et mobiliser sur les sujets concernés (maîtrise de la consommation, développement de projets innovants en termes d’énergie)</w:t>
      </w:r>
      <w:r w:rsidR="00294BC0">
        <w:rPr>
          <w:rFonts w:cstheme="minorHAnsi"/>
        </w:rPr>
        <w:t>,</w:t>
      </w:r>
      <w:r w:rsidRPr="00602D1F">
        <w:rPr>
          <w:rFonts w:cstheme="minorHAnsi"/>
        </w:rPr>
        <w:t xml:space="preserve"> capacités d’écoute</w:t>
      </w:r>
    </w:p>
    <w:p w14:paraId="61981BD8" w14:textId="77777777" w:rsidR="002172EE" w:rsidRPr="00602D1F" w:rsidRDefault="002172EE" w:rsidP="002172EE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02D1F">
        <w:rPr>
          <w:rFonts w:cstheme="minorHAnsi"/>
        </w:rPr>
        <w:t xml:space="preserve">Compétences techniques et architecturales en intervention sur le bâti, </w:t>
      </w:r>
      <w:r w:rsidRPr="00A2108D">
        <w:rPr>
          <w:rFonts w:cstheme="minorHAnsi"/>
        </w:rPr>
        <w:t>connaissance ou sensibilité forte au patrimoine architectural traditionnel</w:t>
      </w:r>
    </w:p>
    <w:p w14:paraId="5291C9C5" w14:textId="77777777" w:rsidR="00327504" w:rsidRPr="00602D1F" w:rsidRDefault="00327504" w:rsidP="00294BC0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en communication et en partenariat avec le secteur privé</w:t>
      </w:r>
    </w:p>
    <w:p w14:paraId="3DF672F1" w14:textId="77777777" w:rsidR="00327504" w:rsidRPr="00602D1F" w:rsidRDefault="00327504" w:rsidP="00294BC0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administratives pour le montage, la gestion et le suivi des dossiers de demandes de subvention et le montage de CCTP</w:t>
      </w:r>
    </w:p>
    <w:p w14:paraId="675E6951" w14:textId="77777777" w:rsidR="00327504" w:rsidRPr="00602D1F" w:rsidRDefault="00327504" w:rsidP="00327504">
      <w:pPr>
        <w:pStyle w:val="Sansinterligne"/>
        <w:jc w:val="both"/>
        <w:rPr>
          <w:rFonts w:cstheme="minorHAnsi"/>
        </w:rPr>
      </w:pPr>
    </w:p>
    <w:p w14:paraId="2BFB38F8" w14:textId="77777777" w:rsidR="00327504" w:rsidRPr="00602D1F" w:rsidRDefault="00327504" w:rsidP="00327504">
      <w:pPr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>INFORMATIONS COMPLEMENTAIRES :</w:t>
      </w:r>
    </w:p>
    <w:p w14:paraId="5FC55530" w14:textId="6B6BE3C9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Cadre d’emploi (cat A /FPT</w:t>
      </w:r>
      <w:proofErr w:type="gramStart"/>
      <w:r w:rsidRPr="00602D1F">
        <w:rPr>
          <w:rFonts w:cstheme="minorHAnsi"/>
          <w:lang w:eastAsia="fr-FR"/>
        </w:rPr>
        <w:t>):</w:t>
      </w:r>
      <w:proofErr w:type="gramEnd"/>
      <w:r w:rsidRPr="00602D1F">
        <w:rPr>
          <w:rFonts w:cstheme="minorHAnsi"/>
          <w:lang w:eastAsia="fr-FR"/>
        </w:rPr>
        <w:t xml:space="preserve"> ingénieur  CDD de 1 an </w:t>
      </w:r>
      <w:r w:rsidR="00071ABF">
        <w:rPr>
          <w:rFonts w:cstheme="minorHAnsi"/>
          <w:lang w:eastAsia="fr-FR"/>
        </w:rPr>
        <w:t>( renouvelable)</w:t>
      </w:r>
    </w:p>
    <w:p w14:paraId="3061FD23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Rémunération : grille indiciaire de la FPT</w:t>
      </w:r>
      <w:r w:rsidRPr="00602D1F">
        <w:rPr>
          <w:rFonts w:cstheme="minorHAnsi"/>
          <w:lang w:eastAsia="fr-FR"/>
        </w:rPr>
        <w:tab/>
        <w:t xml:space="preserve">                       </w:t>
      </w:r>
    </w:p>
    <w:p w14:paraId="3A38F45E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Résidence administrative : Olette (66).</w:t>
      </w:r>
    </w:p>
    <w:p w14:paraId="36038D05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Déplacements : territoire du Parc et au-delà.</w:t>
      </w:r>
    </w:p>
    <w:p w14:paraId="4145CE9C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Travail à temps complet. /35h</w:t>
      </w:r>
    </w:p>
    <w:p w14:paraId="2E140FB0" w14:textId="77777777" w:rsidR="00327504" w:rsidRDefault="00327504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Permis B indispensable.</w:t>
      </w:r>
    </w:p>
    <w:p w14:paraId="3AB18586" w14:textId="4B8F5537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39h/semaine </w:t>
      </w:r>
      <w:proofErr w:type="gramStart"/>
      <w:r>
        <w:rPr>
          <w:rFonts w:cstheme="minorHAnsi"/>
          <w:lang w:eastAsia="fr-FR"/>
        </w:rPr>
        <w:t>( 23</w:t>
      </w:r>
      <w:proofErr w:type="gramEnd"/>
      <w:r>
        <w:rPr>
          <w:rFonts w:cstheme="minorHAnsi"/>
          <w:lang w:eastAsia="fr-FR"/>
        </w:rPr>
        <w:t xml:space="preserve"> RTT)+29 jours de congés </w:t>
      </w:r>
    </w:p>
    <w:p w14:paraId="24AF94C6" w14:textId="546C2E3D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Télétravail possible </w:t>
      </w:r>
      <w:proofErr w:type="gramStart"/>
      <w:r>
        <w:rPr>
          <w:rFonts w:cstheme="minorHAnsi"/>
          <w:lang w:eastAsia="fr-FR"/>
        </w:rPr>
        <w:t>( 1</w:t>
      </w:r>
      <w:proofErr w:type="gramEnd"/>
      <w:r>
        <w:rPr>
          <w:rFonts w:cstheme="minorHAnsi"/>
          <w:lang w:eastAsia="fr-FR"/>
        </w:rPr>
        <w:t>j/semaine)</w:t>
      </w:r>
    </w:p>
    <w:p w14:paraId="2D87A27A" w14:textId="668DD199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Véhicule de service </w:t>
      </w:r>
    </w:p>
    <w:p w14:paraId="6EDEFE4F" w14:textId="18C6B1EC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>Tickets restaurant</w:t>
      </w:r>
    </w:p>
    <w:p w14:paraId="263EFB54" w14:textId="77777777" w:rsidR="00294BC0" w:rsidRPr="00602D1F" w:rsidRDefault="00294BC0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</w:p>
    <w:p w14:paraId="52AAA4AF" w14:textId="77777777" w:rsidR="00327504" w:rsidRPr="00602D1F" w:rsidRDefault="00327504" w:rsidP="00327504">
      <w:pPr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 xml:space="preserve">CANDIDATURE Á ADRESSER Á </w:t>
      </w:r>
    </w:p>
    <w:p w14:paraId="777CADEE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Monsieur le Président</w:t>
      </w:r>
    </w:p>
    <w:p w14:paraId="052973EF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Parc Naturel Régional des Pyrénées catalanes</w:t>
      </w:r>
    </w:p>
    <w:p w14:paraId="22513DAA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La Bastide • 66360 Olette </w:t>
      </w:r>
    </w:p>
    <w:p w14:paraId="21B7722F" w14:textId="77777777" w:rsidR="00327504" w:rsidRPr="00602D1F" w:rsidRDefault="00327504" w:rsidP="00327504">
      <w:pPr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tél. : 04.68.04.97.60 • fax : 04.68.04.95.22</w:t>
      </w:r>
    </w:p>
    <w:p w14:paraId="58CDD733" w14:textId="4371573E" w:rsidR="00327504" w:rsidRPr="00A2108D" w:rsidRDefault="00327504" w:rsidP="00327504">
      <w:pPr>
        <w:rPr>
          <w:rFonts w:cstheme="minorHAnsi"/>
          <w:lang w:eastAsia="fr-FR"/>
        </w:rPr>
      </w:pPr>
      <w:r w:rsidRPr="00602D1F">
        <w:rPr>
          <w:rFonts w:cstheme="minorHAnsi"/>
          <w:u w:val="single"/>
          <w:lang w:eastAsia="fr-FR"/>
        </w:rPr>
        <w:t xml:space="preserve">Date limite de réception des candidatures : </w:t>
      </w:r>
      <w:r w:rsidR="00A2108D" w:rsidRPr="00A2108D">
        <w:rPr>
          <w:rFonts w:cstheme="minorHAnsi"/>
          <w:b/>
          <w:bCs/>
          <w:lang w:eastAsia="fr-FR"/>
        </w:rPr>
        <w:t>2</w:t>
      </w:r>
      <w:r w:rsidR="00651B72">
        <w:rPr>
          <w:rFonts w:cstheme="minorHAnsi"/>
          <w:b/>
          <w:bCs/>
          <w:lang w:eastAsia="fr-FR"/>
        </w:rPr>
        <w:t>5</w:t>
      </w:r>
      <w:r w:rsidR="00A2108D" w:rsidRPr="00A2108D">
        <w:rPr>
          <w:rFonts w:cstheme="minorHAnsi"/>
          <w:b/>
          <w:bCs/>
          <w:lang w:eastAsia="fr-FR"/>
        </w:rPr>
        <w:t xml:space="preserve"> juin 2024 a</w:t>
      </w:r>
      <w:r w:rsidR="00A2108D" w:rsidRPr="00A2108D">
        <w:rPr>
          <w:rFonts w:cstheme="minorHAnsi"/>
          <w:lang w:eastAsia="fr-FR"/>
        </w:rPr>
        <w:t xml:space="preserve">vec </w:t>
      </w:r>
      <w:r w:rsidRPr="00A2108D">
        <w:rPr>
          <w:rFonts w:cstheme="minorHAnsi"/>
          <w:lang w:eastAsia="fr-FR"/>
        </w:rPr>
        <w:t>CV</w:t>
      </w:r>
      <w:r w:rsidRPr="00602D1F">
        <w:rPr>
          <w:rFonts w:cstheme="minorHAnsi"/>
          <w:lang w:eastAsia="fr-FR"/>
        </w:rPr>
        <w:t xml:space="preserve"> + lettre de motivation :</w:t>
      </w:r>
      <w:r w:rsidRPr="00602D1F">
        <w:rPr>
          <w:rFonts w:cstheme="minorHAnsi"/>
          <w:u w:val="single"/>
          <w:lang w:eastAsia="fr-FR"/>
        </w:rPr>
        <w:t xml:space="preserve"> </w:t>
      </w:r>
      <w:r w:rsidR="00A2108D" w:rsidRPr="00602D1F">
        <w:rPr>
          <w:rFonts w:cstheme="minorHAnsi"/>
          <w:lang w:eastAsia="fr-FR"/>
        </w:rPr>
        <w:t xml:space="preserve">par mail à </w:t>
      </w:r>
      <w:r w:rsidR="00A2108D" w:rsidRPr="00602D1F">
        <w:rPr>
          <w:rFonts w:cstheme="minorHAnsi"/>
        </w:rPr>
        <w:t>patricia.oster@pnrpc.fr</w:t>
      </w:r>
      <w:r w:rsidR="00A2108D" w:rsidRPr="00602D1F">
        <w:rPr>
          <w:rFonts w:cstheme="minorHAnsi"/>
          <w:lang w:eastAsia="fr-FR"/>
        </w:rPr>
        <w:t xml:space="preserve"> </w:t>
      </w:r>
    </w:p>
    <w:p w14:paraId="6BC5A667" w14:textId="77777777" w:rsidR="00327504" w:rsidRPr="00602D1F" w:rsidRDefault="00327504" w:rsidP="00327504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Pour tout renseignement complémentaire :</w:t>
      </w:r>
      <w:r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lang w:eastAsia="fr-FR"/>
        </w:rPr>
        <w:t xml:space="preserve">04.68.04.97.60 </w:t>
      </w:r>
      <w:r>
        <w:rPr>
          <w:rFonts w:cstheme="minorHAnsi"/>
          <w:lang w:eastAsia="fr-FR"/>
        </w:rPr>
        <w:t>–</w:t>
      </w:r>
      <w:r w:rsidRPr="00602D1F">
        <w:rPr>
          <w:rFonts w:cstheme="minorHAnsi"/>
          <w:lang w:eastAsia="fr-FR"/>
        </w:rPr>
        <w:t xml:space="preserve"> </w:t>
      </w:r>
      <w:hyperlink r:id="rId6" w:history="1">
        <w:r w:rsidRPr="00D47522">
          <w:rPr>
            <w:rStyle w:val="Lienhypertexte"/>
            <w:rFonts w:cstheme="minorHAnsi"/>
            <w:lang w:eastAsia="fr-FR"/>
          </w:rPr>
          <w:t>patricia.oster@pnrpc.fr</w:t>
        </w:r>
      </w:hyperlink>
    </w:p>
    <w:p w14:paraId="188DA652" w14:textId="77777777" w:rsidR="00327504" w:rsidRPr="00602D1F" w:rsidRDefault="00327504" w:rsidP="00327504">
      <w:pPr>
        <w:pStyle w:val="Sansinterligne"/>
        <w:jc w:val="both"/>
        <w:rPr>
          <w:rFonts w:cstheme="minorHAnsi"/>
        </w:rPr>
      </w:pPr>
    </w:p>
    <w:p w14:paraId="02DA341B" w14:textId="77777777" w:rsidR="00327504" w:rsidRDefault="00327504"/>
    <w:sectPr w:rsidR="00327504" w:rsidSect="003417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5947"/>
    <w:multiLevelType w:val="hybridMultilevel"/>
    <w:tmpl w:val="C3A29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989"/>
    <w:multiLevelType w:val="hybridMultilevel"/>
    <w:tmpl w:val="DBD292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2F67"/>
    <w:multiLevelType w:val="hybridMultilevel"/>
    <w:tmpl w:val="24CE4D14"/>
    <w:lvl w:ilvl="0" w:tplc="256061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2DD4"/>
    <w:multiLevelType w:val="hybridMultilevel"/>
    <w:tmpl w:val="BBC2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63E0"/>
    <w:multiLevelType w:val="hybridMultilevel"/>
    <w:tmpl w:val="A652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E27F4"/>
    <w:multiLevelType w:val="hybridMultilevel"/>
    <w:tmpl w:val="C666D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33998">
    <w:abstractNumId w:val="0"/>
  </w:num>
  <w:num w:numId="2" w16cid:durableId="1371612700">
    <w:abstractNumId w:val="3"/>
  </w:num>
  <w:num w:numId="3" w16cid:durableId="1493792990">
    <w:abstractNumId w:val="1"/>
  </w:num>
  <w:num w:numId="4" w16cid:durableId="870458465">
    <w:abstractNumId w:val="4"/>
  </w:num>
  <w:num w:numId="5" w16cid:durableId="1479570085">
    <w:abstractNumId w:val="5"/>
  </w:num>
  <w:num w:numId="6" w16cid:durableId="69620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04"/>
    <w:rsid w:val="00071ABF"/>
    <w:rsid w:val="00164D49"/>
    <w:rsid w:val="002172EE"/>
    <w:rsid w:val="00232238"/>
    <w:rsid w:val="00294BC0"/>
    <w:rsid w:val="0029737D"/>
    <w:rsid w:val="00327504"/>
    <w:rsid w:val="003417D4"/>
    <w:rsid w:val="00651B72"/>
    <w:rsid w:val="00812E38"/>
    <w:rsid w:val="008272A1"/>
    <w:rsid w:val="0084124E"/>
    <w:rsid w:val="009B5139"/>
    <w:rsid w:val="00A2108D"/>
    <w:rsid w:val="00B7032F"/>
    <w:rsid w:val="00CF249A"/>
    <w:rsid w:val="00E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803F"/>
  <w15:chartTrackingRefBased/>
  <w15:docId w15:val="{F749DE94-1622-4A05-8928-BA507B0F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750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2750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nrp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DIRECTEUR_02</dc:creator>
  <cp:keywords/>
  <dc:description/>
  <cp:lastModifiedBy>RAF_02</cp:lastModifiedBy>
  <cp:revision>4</cp:revision>
  <dcterms:created xsi:type="dcterms:W3CDTF">2024-04-26T15:33:00Z</dcterms:created>
  <dcterms:modified xsi:type="dcterms:W3CDTF">2024-05-13T11:48:00Z</dcterms:modified>
</cp:coreProperties>
</file>